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73C8" w14:textId="6B4558D0" w:rsidR="00417CDA" w:rsidRPr="00AE4466" w:rsidRDefault="00417CDA" w:rsidP="00417CDA">
      <w:pPr>
        <w:rPr>
          <w:b/>
          <w:sz w:val="32"/>
          <w:szCs w:val="32"/>
          <w:lang w:val="de-DE"/>
        </w:rPr>
      </w:pPr>
      <w:bookmarkStart w:id="0" w:name="_Hlk98770289"/>
      <w:r w:rsidRPr="00AE4466">
        <w:rPr>
          <w:b/>
          <w:sz w:val="32"/>
          <w:szCs w:val="32"/>
          <w:lang w:val="de-DE"/>
        </w:rPr>
        <w:t xml:space="preserve">Tecnica </w:t>
      </w:r>
      <w:proofErr w:type="spellStart"/>
      <w:r w:rsidRPr="00AE4466">
        <w:rPr>
          <w:b/>
          <w:sz w:val="32"/>
          <w:szCs w:val="32"/>
          <w:lang w:val="de-DE"/>
        </w:rPr>
        <w:t>Forge</w:t>
      </w:r>
      <w:proofErr w:type="spellEnd"/>
      <w:r w:rsidRPr="00AE4466">
        <w:rPr>
          <w:b/>
          <w:sz w:val="32"/>
          <w:szCs w:val="32"/>
          <w:lang w:val="de-DE"/>
        </w:rPr>
        <w:t xml:space="preserve"> 3.0 – </w:t>
      </w:r>
      <w:r w:rsidR="00AC7B17" w:rsidRPr="00AE4466">
        <w:rPr>
          <w:b/>
          <w:sz w:val="32"/>
          <w:szCs w:val="32"/>
          <w:lang w:val="de-DE"/>
        </w:rPr>
        <w:t>Angepasst</w:t>
      </w:r>
      <w:r w:rsidRPr="00AE4466">
        <w:rPr>
          <w:b/>
          <w:sz w:val="32"/>
          <w:szCs w:val="32"/>
          <w:lang w:val="de-DE"/>
        </w:rPr>
        <w:t xml:space="preserve"> für anspruchsvolle Trekkingtouren</w:t>
      </w:r>
    </w:p>
    <w:p w14:paraId="3B379769" w14:textId="77777777" w:rsidR="003F4F8D" w:rsidRDefault="003F4F8D" w:rsidP="001D4D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649EC47E" w14:textId="71998E44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4C05F987">
        <w:rPr>
          <w:b/>
          <w:bCs/>
          <w:lang w:val="de-DE"/>
        </w:rPr>
        <w:t xml:space="preserve">Mit dem </w:t>
      </w:r>
      <w:r w:rsidR="00347990" w:rsidRPr="4C05F987">
        <w:rPr>
          <w:b/>
          <w:bCs/>
          <w:lang w:val="de-DE"/>
        </w:rPr>
        <w:t xml:space="preserve">neuen </w:t>
      </w:r>
      <w:proofErr w:type="spellStart"/>
      <w:r w:rsidRPr="4C05F987">
        <w:rPr>
          <w:b/>
          <w:bCs/>
          <w:lang w:val="de-DE"/>
        </w:rPr>
        <w:t>Forge</w:t>
      </w:r>
      <w:proofErr w:type="spellEnd"/>
      <w:r w:rsidRPr="4C05F987">
        <w:rPr>
          <w:b/>
          <w:bCs/>
          <w:lang w:val="de-DE"/>
        </w:rPr>
        <w:t xml:space="preserve"> 3.0 </w:t>
      </w:r>
      <w:r w:rsidR="003A2ACE" w:rsidRPr="4C05F987">
        <w:rPr>
          <w:b/>
          <w:bCs/>
          <w:lang w:val="de-DE"/>
        </w:rPr>
        <w:t>hat</w:t>
      </w:r>
      <w:r w:rsidRPr="4C05F987">
        <w:rPr>
          <w:b/>
          <w:bCs/>
          <w:lang w:val="de-DE"/>
        </w:rPr>
        <w:t xml:space="preserve"> Tecnica </w:t>
      </w:r>
      <w:r w:rsidR="003A2ACE" w:rsidRPr="4C05F987">
        <w:rPr>
          <w:b/>
          <w:bCs/>
          <w:lang w:val="de-DE"/>
        </w:rPr>
        <w:t xml:space="preserve">seinen bekannten Trekkingschuh überarbeitet und noch komfortabler gemacht – </w:t>
      </w:r>
      <w:r w:rsidRPr="4C05F987">
        <w:rPr>
          <w:b/>
          <w:bCs/>
          <w:lang w:val="de-DE"/>
        </w:rPr>
        <w:t xml:space="preserve">speziell für mehrtägige Touren mit schwerem Gepäck und herausforderndem Terrain. Das Modell richtet sich an erfahrene </w:t>
      </w:r>
      <w:proofErr w:type="spellStart"/>
      <w:r w:rsidRPr="4C05F987">
        <w:rPr>
          <w:b/>
          <w:bCs/>
          <w:lang w:val="de-DE"/>
        </w:rPr>
        <w:t>Outdoor-</w:t>
      </w:r>
      <w:proofErr w:type="gramStart"/>
      <w:r w:rsidRPr="4C05F987">
        <w:rPr>
          <w:b/>
          <w:bCs/>
          <w:lang w:val="de-DE"/>
        </w:rPr>
        <w:t>Enthusiast:innen</w:t>
      </w:r>
      <w:proofErr w:type="spellEnd"/>
      <w:proofErr w:type="gramEnd"/>
      <w:r w:rsidRPr="4C05F987">
        <w:rPr>
          <w:b/>
          <w:bCs/>
          <w:lang w:val="de-DE"/>
        </w:rPr>
        <w:t>, die in jeder Wettersituation unterwegs sind und dabei nicht auf Komfort, Schutz und technisches Feingefühl verzichten möchten.</w:t>
      </w:r>
    </w:p>
    <w:p w14:paraId="6B931431" w14:textId="2083D57F" w:rsidR="00417CDA" w:rsidRPr="00417CDA" w:rsidRDefault="00417CDA" w:rsidP="4C05F98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</w:p>
    <w:p w14:paraId="047A8022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t>Mehr Platz, mehr Komfort, mehr Kontrolle</w:t>
      </w:r>
    </w:p>
    <w:p w14:paraId="6A925438" w14:textId="18A94E7E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>Im Zentrum der Weiterentwicklung steht eine überarbeitete Leistenform,</w:t>
      </w:r>
      <w:r w:rsidR="00492409">
        <w:rPr>
          <w:lang w:val="de-DE"/>
        </w:rPr>
        <w:t xml:space="preserve"> </w:t>
      </w:r>
      <w:r w:rsidRPr="00417CDA">
        <w:rPr>
          <w:lang w:val="de-DE"/>
        </w:rPr>
        <w:t>die</w:t>
      </w:r>
      <w:r w:rsidR="00492409">
        <w:rPr>
          <w:lang w:val="de-DE"/>
        </w:rPr>
        <w:t xml:space="preserve"> Tecnica</w:t>
      </w:r>
      <w:r w:rsidRPr="00417CDA">
        <w:rPr>
          <w:lang w:val="de-DE"/>
        </w:rPr>
        <w:t xml:space="preserve"> im Vorfußbereich um fünf Millimeter verbreitert </w:t>
      </w:r>
      <w:r w:rsidR="00492409">
        <w:rPr>
          <w:lang w:val="de-DE"/>
        </w:rPr>
        <w:t>hat</w:t>
      </w:r>
      <w:r w:rsidR="00492409" w:rsidRPr="00417CDA">
        <w:rPr>
          <w:lang w:val="de-DE"/>
        </w:rPr>
        <w:t xml:space="preserve"> </w:t>
      </w:r>
      <w:r w:rsidRPr="00417CDA">
        <w:rPr>
          <w:lang w:val="de-DE"/>
        </w:rPr>
        <w:t>– ein spürbares Plus an Komfort, besonders auf langen Etappen. Der anatomisch geformte Trekking-Leisten stabilisiert Ferse und Mittelfuß, verhindert Druckstellen und reduziert Ermüdung. Für Frauen bietet Tecnica eine spezifisch angepasste Version mit eigenem Leistenprofil an – für noch bessere Passform und Kontrolle.</w:t>
      </w:r>
    </w:p>
    <w:p w14:paraId="0AB5C735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7AA7EE14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t>Klimamanagement auf hohem Niveau</w:t>
      </w:r>
    </w:p>
    <w:p w14:paraId="17656D74" w14:textId="3234F238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 xml:space="preserve">Ein neu entwickeltes Ortholite®-Fußbett unterstützt die Dämpfung, fördert die Luftzirkulation und reguliert Feuchtigkeit – eine entscheidende Komponente für ganztägigen Komfort, auch bei hoher Belastung. Ergänzt wird das Innenleben durch ein GORE-TEX® Extended Comfort-Futter, das Nässe konsequent draußen hält, aber gleichzeitig Feuchtigkeit zuverlässig nach außen ableitet. Das </w:t>
      </w:r>
      <w:proofErr w:type="spellStart"/>
      <w:r w:rsidR="009E6920">
        <w:rPr>
          <w:lang w:val="de-DE"/>
        </w:rPr>
        <w:t>Ergenbis</w:t>
      </w:r>
      <w:proofErr w:type="spellEnd"/>
      <w:r w:rsidR="009E6920">
        <w:rPr>
          <w:lang w:val="de-DE"/>
        </w:rPr>
        <w:t>:</w:t>
      </w:r>
      <w:r w:rsidRPr="00417CDA">
        <w:rPr>
          <w:lang w:val="de-DE"/>
        </w:rPr>
        <w:t xml:space="preserve"> trockene Füße bei jeder Witterung – von heißen Anstiegen bis zu verregneten Abstiegen.</w:t>
      </w:r>
    </w:p>
    <w:p w14:paraId="2924BC1B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01511DCC" w14:textId="343D1BE5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t>Natürlich robus</w:t>
      </w:r>
      <w:r w:rsidR="00006643">
        <w:rPr>
          <w:b/>
          <w:bCs/>
          <w:lang w:val="de-DE"/>
        </w:rPr>
        <w:t>t</w:t>
      </w:r>
    </w:p>
    <w:p w14:paraId="1FF0C140" w14:textId="2763F9F5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 xml:space="preserve">Das Obermaterial besteht aus hochwertigem Nubukleder, das sich mit der Zeit individuell an den Fuß anpasst. Es reduziert Druckstellen, bleibt auch bei starker Beanspruchung abriebfest und </w:t>
      </w:r>
      <w:r w:rsidR="00BE495F">
        <w:rPr>
          <w:lang w:val="de-DE"/>
        </w:rPr>
        <w:t>gibt</w:t>
      </w:r>
      <w:r w:rsidRPr="00417CDA">
        <w:rPr>
          <w:lang w:val="de-DE"/>
        </w:rPr>
        <w:t xml:space="preserve"> ein natürliches, angenehmes Tragegefühl. Damit wird der </w:t>
      </w:r>
      <w:proofErr w:type="spellStart"/>
      <w:r w:rsidRPr="00417CDA">
        <w:rPr>
          <w:lang w:val="de-DE"/>
        </w:rPr>
        <w:t>Forge</w:t>
      </w:r>
      <w:proofErr w:type="spellEnd"/>
      <w:r w:rsidRPr="00417CDA">
        <w:rPr>
          <w:lang w:val="de-DE"/>
        </w:rPr>
        <w:t xml:space="preserve"> 3.0 zum langlebigen Begleiter – auch in felsigem, wurzeligem oder steilem Gelände.</w:t>
      </w:r>
    </w:p>
    <w:p w14:paraId="7232792F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155FE99D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t>Grip, der mitdenkt</w:t>
      </w:r>
    </w:p>
    <w:p w14:paraId="1B91EC8D" w14:textId="684AEEC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 xml:space="preserve">Die neu konzipierte Sohle mit Adaptive Sole Design kombiniert äußere Stollen für Stabilität mit multidirektionalen Profilzonen für maximale Traktion in alle Richtungen. Eine Kletterzone an der Spitze </w:t>
      </w:r>
      <w:r w:rsidR="00C3658F">
        <w:rPr>
          <w:lang w:val="de-DE"/>
        </w:rPr>
        <w:t>gibt</w:t>
      </w:r>
      <w:r w:rsidRPr="00417CDA">
        <w:rPr>
          <w:lang w:val="de-DE"/>
        </w:rPr>
        <w:t xml:space="preserve"> zusätzlichen Halt auf Fels</w:t>
      </w:r>
      <w:r w:rsidR="00FA11E6">
        <w:rPr>
          <w:lang w:val="de-DE"/>
        </w:rPr>
        <w:t>en</w:t>
      </w:r>
      <w:r w:rsidRPr="00417CDA">
        <w:rPr>
          <w:lang w:val="de-DE"/>
        </w:rPr>
        <w:t>, während eingearbeitete Rillen verhindern, dass sich Schlamm oder Steine festsetzen. Die Vibram® XS TREK EVO-Gummimischung bietet eine ausgewogene Kombination aus Grip, Abriebfestigkeit und Flexibilität – ideal für wechselnde Untergründe, nasse Passagen oder anspruchsvolle Trails.</w:t>
      </w:r>
    </w:p>
    <w:p w14:paraId="482C9FC2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72F9BAB4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t>Durchdachte Konstruktion für hohe Belastung</w:t>
      </w:r>
    </w:p>
    <w:p w14:paraId="717C7470" w14:textId="02DA9AAB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>Damit auch bei</w:t>
      </w:r>
      <w:r w:rsidR="00136A8B">
        <w:rPr>
          <w:lang w:val="de-DE"/>
        </w:rPr>
        <w:t xml:space="preserve">m Tragen </w:t>
      </w:r>
      <w:proofErr w:type="gramStart"/>
      <w:r w:rsidR="00136A8B">
        <w:rPr>
          <w:lang w:val="de-DE"/>
        </w:rPr>
        <w:t>eines</w:t>
      </w:r>
      <w:r w:rsidRPr="00417CDA">
        <w:rPr>
          <w:lang w:val="de-DE"/>
        </w:rPr>
        <w:t xml:space="preserve"> schwerem Rucksack</w:t>
      </w:r>
      <w:proofErr w:type="gramEnd"/>
      <w:r w:rsidRPr="00417CDA">
        <w:rPr>
          <w:lang w:val="de-DE"/>
        </w:rPr>
        <w:t xml:space="preserve"> die Stabilität nicht leidet, kombiniert Tecnica ein eingespritztes Polypropylen-Lasting Board mit einer integrierten </w:t>
      </w:r>
      <w:proofErr w:type="gramStart"/>
      <w:r w:rsidRPr="00417CDA">
        <w:rPr>
          <w:lang w:val="de-DE"/>
        </w:rPr>
        <w:t>ESS Rock</w:t>
      </w:r>
      <w:proofErr w:type="gramEnd"/>
      <w:r w:rsidRPr="00417CDA">
        <w:rPr>
          <w:lang w:val="de-DE"/>
        </w:rPr>
        <w:t xml:space="preserve"> Plate. Diese Bauweise steift den Schuh gezielt im Mittelfuß aus, schützt den Vorderfuß vor scharfkantigen Felsen und ermöglicht gleichzeitig eine natürliche Abrollbewegung. Ein umlaufender, überlappender PU-Rand verstärkt den unteren Schaftbereich, schützt vor Abrieb und erhöht die strukturelle Festigkeit des Schuhs – ein klarer Vorteil im unwegsamen Gelände.</w:t>
      </w:r>
    </w:p>
    <w:p w14:paraId="4E8BDFDA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67178F13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t>Neue Details mit Wirkung</w:t>
      </w:r>
    </w:p>
    <w:p w14:paraId="0DD8C6CA" w14:textId="7986CF32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 xml:space="preserve">Flüssiggummierte Verstärkungen an Ferse und Zehenbereich sowie verstärkte Fersenstützen </w:t>
      </w:r>
      <w:r w:rsidR="00866473">
        <w:rPr>
          <w:lang w:val="de-DE"/>
        </w:rPr>
        <w:t>bieten</w:t>
      </w:r>
      <w:r w:rsidRPr="00417CDA">
        <w:rPr>
          <w:lang w:val="de-DE"/>
        </w:rPr>
        <w:t xml:space="preserve"> zusätzliche Stabilität und Schutz in technisch anspruchsvollen Passagen. Robuste Metallösen und Haken bieten eine dauerhaft belastbare, präzise einstellbare Schnürung – selbst bei wiederholtem Einsatz unter hoher Spannung.</w:t>
      </w:r>
    </w:p>
    <w:p w14:paraId="504EE2A9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7D5A5ED5" w14:textId="77777777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lang w:val="de-DE"/>
        </w:rPr>
      </w:pPr>
      <w:r w:rsidRPr="00417CDA">
        <w:rPr>
          <w:b/>
          <w:bCs/>
          <w:lang w:val="de-DE"/>
        </w:rPr>
        <w:lastRenderedPageBreak/>
        <w:t>Fazit: Technik trifft Praxis</w:t>
      </w:r>
    </w:p>
    <w:p w14:paraId="6AB6129D" w14:textId="18FA62D6" w:rsidR="00417CDA" w:rsidRPr="00417CDA" w:rsidRDefault="00417CDA" w:rsidP="00417C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417CDA">
        <w:rPr>
          <w:lang w:val="de-DE"/>
        </w:rPr>
        <w:t xml:space="preserve">Der </w:t>
      </w:r>
      <w:proofErr w:type="spellStart"/>
      <w:r w:rsidRPr="00417CDA">
        <w:rPr>
          <w:lang w:val="de-DE"/>
        </w:rPr>
        <w:t>Forge</w:t>
      </w:r>
      <w:proofErr w:type="spellEnd"/>
      <w:r w:rsidRPr="00417CDA">
        <w:rPr>
          <w:lang w:val="de-DE"/>
        </w:rPr>
        <w:t xml:space="preserve"> 3.0 überzeugt durch ein fein austariertes Zusammenspiel aus Passform, Schutz, Wetterschutz und Traktion. Tecnica verbindet bei diesem Modell modernes Schuhhandwerk mit alpiner Erfahrung – für alle, die in den Bergen mehr suchen als nur den nächsten Gipfel. Ob Hüttentour, Weitwanderweg oder anspruchsvolles Trekking: Der </w:t>
      </w:r>
      <w:proofErr w:type="spellStart"/>
      <w:r w:rsidRPr="00417CDA">
        <w:rPr>
          <w:lang w:val="de-DE"/>
        </w:rPr>
        <w:t>Forge</w:t>
      </w:r>
      <w:proofErr w:type="spellEnd"/>
      <w:r w:rsidRPr="00417CDA">
        <w:rPr>
          <w:lang w:val="de-DE"/>
        </w:rPr>
        <w:t xml:space="preserve"> 3.0 liefert die technische Grundlage für ein sicheres, komfortables und belastbares Outdoor-Erlebnis.</w:t>
      </w:r>
    </w:p>
    <w:bookmarkEnd w:id="0"/>
    <w:p w14:paraId="622DD17E" w14:textId="5B396CF4" w:rsidR="00262BAF" w:rsidRDefault="00AE089D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  <w:r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626FC5D6" wp14:editId="60F64997">
            <wp:extent cx="1800000" cy="1800000"/>
            <wp:effectExtent l="0" t="0" r="3810" b="3810"/>
            <wp:docPr id="787280950" name="Grafik 1" descr="Ein Bild, das Schuh, Sneaker, Straßenschuh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80950" name="Grafik 1" descr="Ein Bild, das Schuh, Sneaker, Straßenschuh, Schuhwerk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747"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754CDCFB" wp14:editId="4641AF7E">
            <wp:extent cx="1800000" cy="1800000"/>
            <wp:effectExtent l="0" t="0" r="3810" b="3810"/>
            <wp:docPr id="379730166" name="Grafik 2" descr="Ein Bild, das Schuh, Schuhwerk, Straßenschuh, Snea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30166" name="Grafik 2" descr="Ein Bild, das Schuh, Schuhwerk, Straßenschuh, Sneaker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4B8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E30246">
        <w:rPr>
          <w:rFonts w:ascii="Graphik Regular" w:hAnsi="Graphik Regular"/>
          <w:kern w:val="2"/>
          <w:sz w:val="24"/>
          <w:szCs w:val="24"/>
          <w:lang w:val="de-DE"/>
        </w:rPr>
        <w:tab/>
      </w:r>
      <w:r w:rsidR="00220307"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1FAFAC3F" wp14:editId="27AA2B09">
            <wp:extent cx="1800000" cy="1800000"/>
            <wp:effectExtent l="0" t="0" r="3810" b="3810"/>
            <wp:docPr id="1762126174" name="Grafik 1" descr="Ein Bild, das Schuh, Schuhwerk, Kleidung, Straßenschu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26174" name="Grafik 1" descr="Ein Bild, das Schuh, Schuhwerk, Kleidung, Straßenschuh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1EABB" w14:textId="4515B9D0" w:rsidR="00533D73" w:rsidRDefault="00533D73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 w:rsidRPr="00E30246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Herrenmodelle</w:t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>
        <w:rPr>
          <w:rFonts w:ascii="Graphik Regular" w:hAnsi="Graphik Regular"/>
          <w:kern w:val="2"/>
          <w:sz w:val="24"/>
          <w:szCs w:val="24"/>
          <w:lang w:val="de-DE"/>
        </w:rPr>
        <w:tab/>
      </w:r>
      <w:r w:rsidR="00E30246">
        <w:rPr>
          <w:rFonts w:ascii="Graphik Regular" w:hAnsi="Graphik Regular"/>
          <w:kern w:val="2"/>
          <w:sz w:val="24"/>
          <w:szCs w:val="24"/>
          <w:lang w:val="de-DE"/>
        </w:rPr>
        <w:tab/>
      </w:r>
      <w:r w:rsidRPr="00E30246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Damenmodell</w:t>
      </w:r>
    </w:p>
    <w:p w14:paraId="5F5ADC4C" w14:textId="77777777" w:rsidR="00533D73" w:rsidRDefault="00533D73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</w:p>
    <w:p w14:paraId="57723D87" w14:textId="40F9A6AB" w:rsidR="00C63DCA" w:rsidRPr="001F548A" w:rsidRDefault="00C63DC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>Der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proofErr w:type="spellStart"/>
      <w:r w:rsidR="00417CD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Forge</w:t>
      </w:r>
      <w:proofErr w:type="spellEnd"/>
      <w:r w:rsidR="00417CD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 xml:space="preserve"> 3.0</w:t>
      </w:r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 xml:space="preserve">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ist ab Frühjahr 2026 </w:t>
      </w:r>
      <w:r w:rsidRPr="00450470">
        <w:rPr>
          <w:rFonts w:ascii="Graphik Regular" w:hAnsi="Graphik Regular" w:cs="Helvetica-Bold"/>
          <w:sz w:val="24"/>
          <w:szCs w:val="24"/>
          <w:lang w:val="de-DE"/>
        </w:rPr>
        <w:t xml:space="preserve">in zwei Herren- und </w:t>
      </w:r>
      <w:r w:rsidR="000849A0">
        <w:rPr>
          <w:rFonts w:ascii="Graphik Regular" w:hAnsi="Graphik Regular" w:cs="Helvetica-Bold"/>
          <w:sz w:val="24"/>
          <w:szCs w:val="24"/>
          <w:lang w:val="de-DE"/>
        </w:rPr>
        <w:t>einer</w:t>
      </w:r>
      <w:r w:rsidRPr="00450470">
        <w:rPr>
          <w:rFonts w:ascii="Graphik Regular" w:hAnsi="Graphik Regular" w:cs="Helvetica-Bold"/>
          <w:sz w:val="24"/>
          <w:szCs w:val="24"/>
          <w:lang w:val="de-DE"/>
        </w:rPr>
        <w:t xml:space="preserve"> Damen-Farbvariante erhältlich.</w:t>
      </w:r>
    </w:p>
    <w:p w14:paraId="6970043F" w14:textId="14F70F8A" w:rsidR="00DD1999" w:rsidRPr="001F548A" w:rsidRDefault="00DD1999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</w:p>
    <w:sectPr w:rsidR="00DD1999" w:rsidRPr="001F548A">
      <w:headerReference w:type="default" r:id="rId13"/>
      <w:pgSz w:w="11900" w:h="16840"/>
      <w:pgMar w:top="1560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DDDF" w14:textId="77777777" w:rsidR="00625397" w:rsidRDefault="00625397">
      <w:pPr>
        <w:spacing w:after="0" w:line="240" w:lineRule="auto"/>
      </w:pPr>
      <w:r>
        <w:separator/>
      </w:r>
    </w:p>
  </w:endnote>
  <w:endnote w:type="continuationSeparator" w:id="0">
    <w:p w14:paraId="6958C87D" w14:textId="77777777" w:rsidR="00625397" w:rsidRDefault="0062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aphik Regular">
    <w:altName w:val="Calibri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-Bold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74E2" w14:textId="77777777" w:rsidR="00625397" w:rsidRDefault="00625397">
      <w:pPr>
        <w:spacing w:after="0" w:line="240" w:lineRule="auto"/>
      </w:pPr>
      <w:r>
        <w:separator/>
      </w:r>
    </w:p>
  </w:footnote>
  <w:footnote w:type="continuationSeparator" w:id="0">
    <w:p w14:paraId="7688F235" w14:textId="77777777" w:rsidR="00625397" w:rsidRDefault="0062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D81D" w14:textId="30836C4B" w:rsidR="00E0776A" w:rsidRDefault="00E0776A" w:rsidP="00E0776A">
    <w:pPr>
      <w:pStyle w:val="Kopfzeile"/>
      <w:tabs>
        <w:tab w:val="clear" w:pos="4819"/>
        <w:tab w:val="clear" w:pos="9638"/>
        <w:tab w:val="left" w:pos="8400"/>
      </w:tabs>
      <w:rPr>
        <w:noProof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D9498B" wp14:editId="54983C83">
          <wp:simplePos x="0" y="0"/>
          <wp:positionH relativeFrom="page">
            <wp:posOffset>5048250</wp:posOffset>
          </wp:positionH>
          <wp:positionV relativeFrom="page">
            <wp:posOffset>558165</wp:posOffset>
          </wp:positionV>
          <wp:extent cx="1800000" cy="444444"/>
          <wp:effectExtent l="0" t="0" r="0" b="0"/>
          <wp:wrapNone/>
          <wp:docPr id="1073741826" name="officeArt object" descr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4" descr="Immagine 4"/>
                  <pic:cNvPicPr>
                    <a:picLocks noChangeAspect="1"/>
                  </pic:cNvPicPr>
                </pic:nvPicPr>
                <pic:blipFill rotWithShape="1">
                  <a:blip r:embed="rId1"/>
                  <a:srcRect l="58594" t="-30883"/>
                  <a:stretch/>
                </pic:blipFill>
                <pic:spPr bwMode="auto">
                  <a:xfrm>
                    <a:off x="0" y="0"/>
                    <a:ext cx="1800000" cy="444444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55C23E6" w14:textId="4D405809" w:rsidR="00B15EBB" w:rsidRDefault="00900AFD" w:rsidP="0026419E">
    <w:pPr>
      <w:pStyle w:val="Kopfzeile"/>
      <w:tabs>
        <w:tab w:val="clear" w:pos="9638"/>
        <w:tab w:val="left" w:pos="7935"/>
      </w:tabs>
    </w:pPr>
    <w:r>
      <w:rPr>
        <w:noProof/>
      </w:rPr>
      <w:drawing>
        <wp:inline distT="0" distB="0" distL="0" distR="0" wp14:anchorId="3269D340" wp14:editId="20DA1013">
          <wp:extent cx="1004608" cy="334801"/>
          <wp:effectExtent l="0" t="0" r="0" b="0"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4608" cy="334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 w:rsidR="00E0776A">
      <w:tab/>
    </w:r>
  </w:p>
  <w:p w14:paraId="2DEEFF5F" w14:textId="705BD68B" w:rsidR="0026419E" w:rsidRDefault="0026419E" w:rsidP="0026419E">
    <w:pPr>
      <w:pStyle w:val="Kopfzeile"/>
      <w:pBdr>
        <w:bottom w:val="single" w:sz="12" w:space="1" w:color="auto"/>
      </w:pBdr>
      <w:tabs>
        <w:tab w:val="clear" w:pos="9638"/>
        <w:tab w:val="left" w:pos="7935"/>
      </w:tabs>
    </w:pPr>
  </w:p>
  <w:p w14:paraId="7AEC7D73" w14:textId="77777777" w:rsidR="0026419E" w:rsidRDefault="0026419E" w:rsidP="0026419E">
    <w:pPr>
      <w:pStyle w:val="Kopfzeile"/>
      <w:tabs>
        <w:tab w:val="clear" w:pos="9638"/>
        <w:tab w:val="left" w:pos="7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2809"/>
    <w:multiLevelType w:val="multilevel"/>
    <w:tmpl w:val="4E3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95150E"/>
    <w:multiLevelType w:val="multilevel"/>
    <w:tmpl w:val="E904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EE778C"/>
    <w:multiLevelType w:val="multilevel"/>
    <w:tmpl w:val="FE2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B96730"/>
    <w:multiLevelType w:val="multilevel"/>
    <w:tmpl w:val="CC2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407729"/>
    <w:multiLevelType w:val="multilevel"/>
    <w:tmpl w:val="4F4A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510820">
    <w:abstractNumId w:val="0"/>
  </w:num>
  <w:num w:numId="2" w16cid:durableId="1149249408">
    <w:abstractNumId w:val="1"/>
  </w:num>
  <w:num w:numId="3" w16cid:durableId="1418988574">
    <w:abstractNumId w:val="3"/>
  </w:num>
  <w:num w:numId="4" w16cid:durableId="1894461795">
    <w:abstractNumId w:val="2"/>
  </w:num>
  <w:num w:numId="5" w16cid:durableId="167013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BB"/>
    <w:rsid w:val="00006643"/>
    <w:rsid w:val="00020F63"/>
    <w:rsid w:val="000235F0"/>
    <w:rsid w:val="000267F0"/>
    <w:rsid w:val="00070433"/>
    <w:rsid w:val="00083388"/>
    <w:rsid w:val="000849A0"/>
    <w:rsid w:val="00087FB6"/>
    <w:rsid w:val="00091192"/>
    <w:rsid w:val="00091BA7"/>
    <w:rsid w:val="00092E80"/>
    <w:rsid w:val="000B1B78"/>
    <w:rsid w:val="000B5568"/>
    <w:rsid w:val="000D6F48"/>
    <w:rsid w:val="000F0F35"/>
    <w:rsid w:val="000F2707"/>
    <w:rsid w:val="00100CBA"/>
    <w:rsid w:val="0010440D"/>
    <w:rsid w:val="00110CBA"/>
    <w:rsid w:val="00122336"/>
    <w:rsid w:val="001338A0"/>
    <w:rsid w:val="00133F4C"/>
    <w:rsid w:val="00136A8B"/>
    <w:rsid w:val="00141FC9"/>
    <w:rsid w:val="001455B0"/>
    <w:rsid w:val="00170BAA"/>
    <w:rsid w:val="00171D6C"/>
    <w:rsid w:val="00171DB2"/>
    <w:rsid w:val="0017623E"/>
    <w:rsid w:val="001764BF"/>
    <w:rsid w:val="001967E1"/>
    <w:rsid w:val="001968B5"/>
    <w:rsid w:val="001A001E"/>
    <w:rsid w:val="001A0CDF"/>
    <w:rsid w:val="001A58D6"/>
    <w:rsid w:val="001A77B5"/>
    <w:rsid w:val="001B0039"/>
    <w:rsid w:val="001B79EF"/>
    <w:rsid w:val="001C6536"/>
    <w:rsid w:val="001C6C9A"/>
    <w:rsid w:val="001D1290"/>
    <w:rsid w:val="001D4D71"/>
    <w:rsid w:val="001D4E28"/>
    <w:rsid w:val="001E1231"/>
    <w:rsid w:val="001E52B5"/>
    <w:rsid w:val="001F2802"/>
    <w:rsid w:val="001F548A"/>
    <w:rsid w:val="001F726B"/>
    <w:rsid w:val="0020064A"/>
    <w:rsid w:val="00206494"/>
    <w:rsid w:val="00213001"/>
    <w:rsid w:val="00216299"/>
    <w:rsid w:val="00220307"/>
    <w:rsid w:val="00227A82"/>
    <w:rsid w:val="00236C41"/>
    <w:rsid w:val="00254127"/>
    <w:rsid w:val="00262ACB"/>
    <w:rsid w:val="00262BAF"/>
    <w:rsid w:val="0026419E"/>
    <w:rsid w:val="00264E01"/>
    <w:rsid w:val="00281910"/>
    <w:rsid w:val="002957A3"/>
    <w:rsid w:val="00295C09"/>
    <w:rsid w:val="002B5E14"/>
    <w:rsid w:val="002D3F01"/>
    <w:rsid w:val="002D531F"/>
    <w:rsid w:val="00302D01"/>
    <w:rsid w:val="00311DB4"/>
    <w:rsid w:val="00312B5E"/>
    <w:rsid w:val="00325730"/>
    <w:rsid w:val="0033177C"/>
    <w:rsid w:val="00342C5D"/>
    <w:rsid w:val="00344FEB"/>
    <w:rsid w:val="00347990"/>
    <w:rsid w:val="003671AD"/>
    <w:rsid w:val="003819B7"/>
    <w:rsid w:val="00383838"/>
    <w:rsid w:val="00393123"/>
    <w:rsid w:val="003A2ACE"/>
    <w:rsid w:val="003B24BD"/>
    <w:rsid w:val="003C21CC"/>
    <w:rsid w:val="003C4208"/>
    <w:rsid w:val="003D1ED0"/>
    <w:rsid w:val="003D3639"/>
    <w:rsid w:val="003D795D"/>
    <w:rsid w:val="003E1D14"/>
    <w:rsid w:val="003F4B45"/>
    <w:rsid w:val="003F4F8D"/>
    <w:rsid w:val="004079F2"/>
    <w:rsid w:val="00413689"/>
    <w:rsid w:val="0041370D"/>
    <w:rsid w:val="00417CDA"/>
    <w:rsid w:val="004234B2"/>
    <w:rsid w:val="004248EF"/>
    <w:rsid w:val="00444BE8"/>
    <w:rsid w:val="00450470"/>
    <w:rsid w:val="00452A53"/>
    <w:rsid w:val="00453BE3"/>
    <w:rsid w:val="0047737E"/>
    <w:rsid w:val="00480731"/>
    <w:rsid w:val="00486354"/>
    <w:rsid w:val="00486D3C"/>
    <w:rsid w:val="00492409"/>
    <w:rsid w:val="004948A8"/>
    <w:rsid w:val="004951B5"/>
    <w:rsid w:val="004A4747"/>
    <w:rsid w:val="004A476C"/>
    <w:rsid w:val="004B6AFA"/>
    <w:rsid w:val="004C4AA1"/>
    <w:rsid w:val="004C543E"/>
    <w:rsid w:val="004C7050"/>
    <w:rsid w:val="004D0455"/>
    <w:rsid w:val="004D09C5"/>
    <w:rsid w:val="004D7A86"/>
    <w:rsid w:val="004E6136"/>
    <w:rsid w:val="004E61D7"/>
    <w:rsid w:val="004F4944"/>
    <w:rsid w:val="004F730E"/>
    <w:rsid w:val="00501B5B"/>
    <w:rsid w:val="005051C7"/>
    <w:rsid w:val="00524D23"/>
    <w:rsid w:val="00530521"/>
    <w:rsid w:val="00533D73"/>
    <w:rsid w:val="00544987"/>
    <w:rsid w:val="00564638"/>
    <w:rsid w:val="00581247"/>
    <w:rsid w:val="00592E95"/>
    <w:rsid w:val="005A16AF"/>
    <w:rsid w:val="005B15DF"/>
    <w:rsid w:val="005B380A"/>
    <w:rsid w:val="005C5835"/>
    <w:rsid w:val="005D0668"/>
    <w:rsid w:val="005E0B93"/>
    <w:rsid w:val="00604372"/>
    <w:rsid w:val="00614D1A"/>
    <w:rsid w:val="00625397"/>
    <w:rsid w:val="00630297"/>
    <w:rsid w:val="006323C5"/>
    <w:rsid w:val="006542AA"/>
    <w:rsid w:val="00670993"/>
    <w:rsid w:val="00675ECA"/>
    <w:rsid w:val="006A1B2E"/>
    <w:rsid w:val="006B7E7F"/>
    <w:rsid w:val="006C3CDB"/>
    <w:rsid w:val="006C42DC"/>
    <w:rsid w:val="006E1459"/>
    <w:rsid w:val="006F2B04"/>
    <w:rsid w:val="007070DC"/>
    <w:rsid w:val="00710D60"/>
    <w:rsid w:val="00715B55"/>
    <w:rsid w:val="00720FF6"/>
    <w:rsid w:val="00727198"/>
    <w:rsid w:val="00731C60"/>
    <w:rsid w:val="007419C0"/>
    <w:rsid w:val="00760FB6"/>
    <w:rsid w:val="007662BF"/>
    <w:rsid w:val="00775809"/>
    <w:rsid w:val="007805FA"/>
    <w:rsid w:val="0078589C"/>
    <w:rsid w:val="007910C7"/>
    <w:rsid w:val="007A3648"/>
    <w:rsid w:val="007A3CB5"/>
    <w:rsid w:val="007D3731"/>
    <w:rsid w:val="007D4B0D"/>
    <w:rsid w:val="007D6A79"/>
    <w:rsid w:val="007F0105"/>
    <w:rsid w:val="007F3A20"/>
    <w:rsid w:val="007F4349"/>
    <w:rsid w:val="008007CA"/>
    <w:rsid w:val="00804F49"/>
    <w:rsid w:val="00805868"/>
    <w:rsid w:val="00816636"/>
    <w:rsid w:val="00823522"/>
    <w:rsid w:val="008236C2"/>
    <w:rsid w:val="008264AE"/>
    <w:rsid w:val="00832F15"/>
    <w:rsid w:val="00837904"/>
    <w:rsid w:val="008612EC"/>
    <w:rsid w:val="00866473"/>
    <w:rsid w:val="00870A0B"/>
    <w:rsid w:val="008747E8"/>
    <w:rsid w:val="00882BBF"/>
    <w:rsid w:val="0088357A"/>
    <w:rsid w:val="0088634E"/>
    <w:rsid w:val="00896731"/>
    <w:rsid w:val="008B39D6"/>
    <w:rsid w:val="008B5894"/>
    <w:rsid w:val="008C699A"/>
    <w:rsid w:val="008E0973"/>
    <w:rsid w:val="008E244F"/>
    <w:rsid w:val="008F6842"/>
    <w:rsid w:val="008F6B4C"/>
    <w:rsid w:val="00900AFD"/>
    <w:rsid w:val="0090510A"/>
    <w:rsid w:val="00907DA8"/>
    <w:rsid w:val="0091269D"/>
    <w:rsid w:val="00917AC6"/>
    <w:rsid w:val="00920E61"/>
    <w:rsid w:val="009257A6"/>
    <w:rsid w:val="00942BE9"/>
    <w:rsid w:val="009445CB"/>
    <w:rsid w:val="00945668"/>
    <w:rsid w:val="00954BB4"/>
    <w:rsid w:val="00955B6B"/>
    <w:rsid w:val="00963B2F"/>
    <w:rsid w:val="00967ED8"/>
    <w:rsid w:val="009753D8"/>
    <w:rsid w:val="0097640F"/>
    <w:rsid w:val="00976570"/>
    <w:rsid w:val="00980F9A"/>
    <w:rsid w:val="009C08FB"/>
    <w:rsid w:val="009C232B"/>
    <w:rsid w:val="009D04A3"/>
    <w:rsid w:val="009E6920"/>
    <w:rsid w:val="009F72AC"/>
    <w:rsid w:val="009F75C4"/>
    <w:rsid w:val="00A0379D"/>
    <w:rsid w:val="00A14E9C"/>
    <w:rsid w:val="00A27FB4"/>
    <w:rsid w:val="00A32820"/>
    <w:rsid w:val="00A43E42"/>
    <w:rsid w:val="00A4567C"/>
    <w:rsid w:val="00A515AD"/>
    <w:rsid w:val="00A53443"/>
    <w:rsid w:val="00A55A4E"/>
    <w:rsid w:val="00A705A6"/>
    <w:rsid w:val="00A70E20"/>
    <w:rsid w:val="00A80EE7"/>
    <w:rsid w:val="00AA5CEB"/>
    <w:rsid w:val="00AB7140"/>
    <w:rsid w:val="00AC09FD"/>
    <w:rsid w:val="00AC67E4"/>
    <w:rsid w:val="00AC7B17"/>
    <w:rsid w:val="00AD3958"/>
    <w:rsid w:val="00AD4AEF"/>
    <w:rsid w:val="00AE089D"/>
    <w:rsid w:val="00AE4466"/>
    <w:rsid w:val="00AE632E"/>
    <w:rsid w:val="00AF0525"/>
    <w:rsid w:val="00B039F1"/>
    <w:rsid w:val="00B0506D"/>
    <w:rsid w:val="00B15EBB"/>
    <w:rsid w:val="00B350D6"/>
    <w:rsid w:val="00B41A1A"/>
    <w:rsid w:val="00B42478"/>
    <w:rsid w:val="00B5452A"/>
    <w:rsid w:val="00B6306E"/>
    <w:rsid w:val="00B878C7"/>
    <w:rsid w:val="00B96C81"/>
    <w:rsid w:val="00BA20D8"/>
    <w:rsid w:val="00BB181F"/>
    <w:rsid w:val="00BC2CA6"/>
    <w:rsid w:val="00BD2794"/>
    <w:rsid w:val="00BE1439"/>
    <w:rsid w:val="00BE307A"/>
    <w:rsid w:val="00BE495F"/>
    <w:rsid w:val="00BF609A"/>
    <w:rsid w:val="00C050FC"/>
    <w:rsid w:val="00C13059"/>
    <w:rsid w:val="00C1748E"/>
    <w:rsid w:val="00C17AA1"/>
    <w:rsid w:val="00C232C8"/>
    <w:rsid w:val="00C32A4F"/>
    <w:rsid w:val="00C35903"/>
    <w:rsid w:val="00C3658F"/>
    <w:rsid w:val="00C43F2C"/>
    <w:rsid w:val="00C503B0"/>
    <w:rsid w:val="00C560EA"/>
    <w:rsid w:val="00C63DCA"/>
    <w:rsid w:val="00C63E2F"/>
    <w:rsid w:val="00C72111"/>
    <w:rsid w:val="00C93AC5"/>
    <w:rsid w:val="00C94DC8"/>
    <w:rsid w:val="00CA476D"/>
    <w:rsid w:val="00CB7B21"/>
    <w:rsid w:val="00CC3D0F"/>
    <w:rsid w:val="00CD7305"/>
    <w:rsid w:val="00CE18A9"/>
    <w:rsid w:val="00CE646F"/>
    <w:rsid w:val="00CF220C"/>
    <w:rsid w:val="00D1647A"/>
    <w:rsid w:val="00D227E3"/>
    <w:rsid w:val="00D240D1"/>
    <w:rsid w:val="00D41AE4"/>
    <w:rsid w:val="00D5760A"/>
    <w:rsid w:val="00D80254"/>
    <w:rsid w:val="00D94D15"/>
    <w:rsid w:val="00DA2CD3"/>
    <w:rsid w:val="00DA3EE7"/>
    <w:rsid w:val="00DB1BBA"/>
    <w:rsid w:val="00DD1999"/>
    <w:rsid w:val="00DE0057"/>
    <w:rsid w:val="00DE0C48"/>
    <w:rsid w:val="00DF2D05"/>
    <w:rsid w:val="00DF4696"/>
    <w:rsid w:val="00E01C3F"/>
    <w:rsid w:val="00E0776A"/>
    <w:rsid w:val="00E24651"/>
    <w:rsid w:val="00E30246"/>
    <w:rsid w:val="00E44142"/>
    <w:rsid w:val="00E825D9"/>
    <w:rsid w:val="00E904B8"/>
    <w:rsid w:val="00E97850"/>
    <w:rsid w:val="00E9796B"/>
    <w:rsid w:val="00EA44FA"/>
    <w:rsid w:val="00EB5127"/>
    <w:rsid w:val="00EC1565"/>
    <w:rsid w:val="00EC6B40"/>
    <w:rsid w:val="00ED65C4"/>
    <w:rsid w:val="00EE5F03"/>
    <w:rsid w:val="00EF47D5"/>
    <w:rsid w:val="00EF62A8"/>
    <w:rsid w:val="00F14B5F"/>
    <w:rsid w:val="00F16600"/>
    <w:rsid w:val="00F27315"/>
    <w:rsid w:val="00F33B13"/>
    <w:rsid w:val="00F40889"/>
    <w:rsid w:val="00F419DC"/>
    <w:rsid w:val="00F512BB"/>
    <w:rsid w:val="00F53B2D"/>
    <w:rsid w:val="00F544D8"/>
    <w:rsid w:val="00F80F12"/>
    <w:rsid w:val="00F834CC"/>
    <w:rsid w:val="00F905C5"/>
    <w:rsid w:val="00FA11E6"/>
    <w:rsid w:val="00FA1F71"/>
    <w:rsid w:val="00FB2F76"/>
    <w:rsid w:val="00FC1ECA"/>
    <w:rsid w:val="00FE0FCE"/>
    <w:rsid w:val="00FE5227"/>
    <w:rsid w:val="00FE68E8"/>
    <w:rsid w:val="00FF5C87"/>
    <w:rsid w:val="4C05F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52FA1"/>
  <w15:docId w15:val="{B6D79556-398D-4412-9078-4B2EF0AA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urText">
    <w:name w:val="Plain Text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632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C6B40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C05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50F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F2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F2802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Absatz-Standardschriftart"/>
    <w:rsid w:val="001F2802"/>
  </w:style>
  <w:style w:type="character" w:styleId="Kommentarzeichen">
    <w:name w:val="annotation reference"/>
    <w:basedOn w:val="Absatz-Standardschriftart"/>
    <w:uiPriority w:val="99"/>
    <w:semiHidden/>
    <w:unhideWhenUsed/>
    <w:rsid w:val="00E246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46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4651"/>
    <w:rPr>
      <w:rFonts w:ascii="Calibri" w:eastAsia="Calibri" w:hAnsi="Calibri" w:cs="Calibri"/>
      <w:color w:val="000000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46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4651"/>
    <w:rPr>
      <w:rFonts w:ascii="Calibri" w:eastAsia="Calibri" w:hAnsi="Calibri" w:cs="Calibri"/>
      <w:b/>
      <w:bCs/>
      <w:color w:val="000000"/>
      <w:u w:color="000000"/>
    </w:rPr>
  </w:style>
  <w:style w:type="paragraph" w:styleId="berarbeitung">
    <w:name w:val="Revision"/>
    <w:hidden/>
    <w:uiPriority w:val="99"/>
    <w:semiHidden/>
    <w:rsid w:val="009051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Hervorhebung">
    <w:name w:val="Emphasis"/>
    <w:basedOn w:val="Absatz-Standardschriftart"/>
    <w:uiPriority w:val="20"/>
    <w:qFormat/>
    <w:rsid w:val="0091269D"/>
    <w:rPr>
      <w:i/>
      <w:iCs/>
    </w:rPr>
  </w:style>
  <w:style w:type="table" w:customStyle="1" w:styleId="TableNormal1">
    <w:name w:val="Table Normal1"/>
    <w:rsid w:val="008F6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3363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3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57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9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D8726185B0B418591706A75B56418" ma:contentTypeVersion="19" ma:contentTypeDescription="Ein neues Dokument erstellen." ma:contentTypeScope="" ma:versionID="5bffa74c7445f40f706660563fd78064">
  <xsd:schema xmlns:xsd="http://www.w3.org/2001/XMLSchema" xmlns:xs="http://www.w3.org/2001/XMLSchema" xmlns:p="http://schemas.microsoft.com/office/2006/metadata/properties" xmlns:ns2="fcfd86ca-46b5-4ff1-9c4a-a905470ff8b2" xmlns:ns3="d2d30c15-f6c0-4d6c-9cec-8f11fd7ab55f" targetNamespace="http://schemas.microsoft.com/office/2006/metadata/properties" ma:root="true" ma:fieldsID="4fa84f579810419a4c574d9642eff362" ns2:_="" ns3:_="">
    <xsd:import namespace="fcfd86ca-46b5-4ff1-9c4a-a905470ff8b2"/>
    <xsd:import namespace="d2d30c15-f6c0-4d6c-9cec-8f11fd7a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86ca-46b5-4ff1-9c4a-a905470f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0c15-f6c0-4d6c-9cec-8f11fd7a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43936c-9a2e-4536-b286-d184ea19d421}" ma:internalName="TaxCatchAll" ma:showField="CatchAllData" ma:web="d2d30c15-f6c0-4d6c-9cec-8f11fd7a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d86ca-46b5-4ff1-9c4a-a905470ff8b2">
      <Terms xmlns="http://schemas.microsoft.com/office/infopath/2007/PartnerControls"/>
    </lcf76f155ced4ddcb4097134ff3c332f>
    <TaxCatchAll xmlns="d2d30c15-f6c0-4d6c-9cec-8f11fd7ab55f" xsi:nil="true"/>
  </documentManagement>
</p:properties>
</file>

<file path=customXml/itemProps1.xml><?xml version="1.0" encoding="utf-8"?>
<ds:datastoreItem xmlns:ds="http://schemas.openxmlformats.org/officeDocument/2006/customXml" ds:itemID="{04BC4D5C-55F6-403F-BB0C-C4D819ACF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FC57F-D81E-4844-AC26-89286D43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d86ca-46b5-4ff1-9c4a-a905470ff8b2"/>
    <ds:schemaRef ds:uri="d2d30c15-f6c0-4d6c-9cec-8f11fd7a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3CFCE-5F22-4BEE-8075-BFC7434187F1}">
  <ds:schemaRefs>
    <ds:schemaRef ds:uri="http://schemas.microsoft.com/office/2006/metadata/properties"/>
    <ds:schemaRef ds:uri="http://schemas.microsoft.com/office/infopath/2007/PartnerControls"/>
    <ds:schemaRef ds:uri="fcfd86ca-46b5-4ff1-9c4a-a905470ff8b2"/>
    <ds:schemaRef ds:uri="d2d30c15-f6c0-4d6c-9cec-8f11fd7ab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cp:lastModifiedBy>Miriam Huber - Hansmann PR</cp:lastModifiedBy>
  <cp:revision>187</cp:revision>
  <dcterms:created xsi:type="dcterms:W3CDTF">2025-06-11T21:54:00Z</dcterms:created>
  <dcterms:modified xsi:type="dcterms:W3CDTF">2025-09-29T13:06:00Z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0x010100DA8D8726185B0B418591706A75B56418</vt:lpwstr>
  </property>
  <property fmtid="{D5CDD505-2E9C-101B-9397-08002B2CF9AE}" pid="3" name="MediaServiceImageTags">
    <vt:lpwstr/>
  </property>
</Properties>
</file>