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077A" w14:textId="4A4A8336" w:rsidR="00F53B2D" w:rsidRPr="001F548A" w:rsidRDefault="001B0039" w:rsidP="001D4D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Graphik Medium" w:hAnsi="Graphik Medium" w:cs="Helvetica-Bold"/>
          <w:b/>
          <w:bCs/>
          <w:sz w:val="36"/>
          <w:szCs w:val="36"/>
          <w:lang w:val="de-DE"/>
        </w:rPr>
      </w:pPr>
      <w:bookmarkStart w:id="0" w:name="_Hlk98770289"/>
      <w:r w:rsidRPr="00312B5E">
        <w:rPr>
          <w:rFonts w:ascii="Graphik Medium" w:hAnsi="Graphik Medium" w:cs="Helvetica-Bold"/>
          <w:b/>
          <w:bCs/>
          <w:sz w:val="36"/>
          <w:szCs w:val="36"/>
          <w:lang w:val="de-DE"/>
        </w:rPr>
        <w:t xml:space="preserve">Für ambitionierte Trailrunner: der neue </w:t>
      </w:r>
      <w:proofErr w:type="spellStart"/>
      <w:r w:rsidRPr="00312B5E">
        <w:rPr>
          <w:rFonts w:ascii="Graphik Medium" w:hAnsi="Graphik Medium" w:cs="Helvetica-Bold"/>
          <w:b/>
          <w:bCs/>
          <w:sz w:val="36"/>
          <w:szCs w:val="36"/>
          <w:lang w:val="de-DE"/>
        </w:rPr>
        <w:t>Pyrox</w:t>
      </w:r>
      <w:proofErr w:type="spellEnd"/>
      <w:r w:rsidRPr="00312B5E">
        <w:rPr>
          <w:rFonts w:ascii="Graphik Medium" w:hAnsi="Graphik Medium" w:cs="Helvetica-Bold"/>
          <w:b/>
          <w:bCs/>
          <w:sz w:val="36"/>
          <w:szCs w:val="36"/>
          <w:lang w:val="de-DE"/>
        </w:rPr>
        <w:t xml:space="preserve"> Speed von Te</w:t>
      </w:r>
      <w:r w:rsidR="00F53B2D" w:rsidRPr="00312B5E">
        <w:rPr>
          <w:rFonts w:ascii="Graphik Medium" w:hAnsi="Graphik Medium" w:cs="Helvetica-Bold"/>
          <w:b/>
          <w:bCs/>
          <w:sz w:val="36"/>
          <w:szCs w:val="36"/>
          <w:lang w:val="de-DE"/>
        </w:rPr>
        <w:t xml:space="preserve">cnica </w:t>
      </w:r>
    </w:p>
    <w:p w14:paraId="3B379769" w14:textId="77777777" w:rsidR="003F4F8D" w:rsidRPr="00312B5E" w:rsidRDefault="003F4F8D" w:rsidP="001D4D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lang w:val="de-DE"/>
        </w:rPr>
      </w:pPr>
    </w:p>
    <w:p w14:paraId="5C1FDE46" w14:textId="5AC0A56A" w:rsidR="00C93AC5" w:rsidRPr="001F548A" w:rsidRDefault="00C93AC5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  <w:r w:rsidRPr="00312B5E">
        <w:rPr>
          <w:b/>
          <w:bCs/>
          <w:sz w:val="24"/>
          <w:szCs w:val="24"/>
          <w:lang w:val="de-DE"/>
        </w:rPr>
        <w:t xml:space="preserve">Agil, reaktiv, leicht – der neue </w:t>
      </w:r>
      <w:proofErr w:type="spellStart"/>
      <w:r w:rsidRPr="00312B5E">
        <w:rPr>
          <w:b/>
          <w:bCs/>
          <w:sz w:val="24"/>
          <w:szCs w:val="24"/>
          <w:lang w:val="de-DE"/>
        </w:rPr>
        <w:t>Pyrox</w:t>
      </w:r>
      <w:proofErr w:type="spellEnd"/>
      <w:r w:rsidRPr="00312B5E">
        <w:rPr>
          <w:b/>
          <w:bCs/>
          <w:sz w:val="24"/>
          <w:szCs w:val="24"/>
          <w:lang w:val="de-DE"/>
        </w:rPr>
        <w:t xml:space="preserve"> Speed bringt Tempo auf technische Trails.</w:t>
      </w:r>
    </w:p>
    <w:p w14:paraId="3A2AC0FE" w14:textId="77777777" w:rsidR="00F53B2D" w:rsidRPr="00312B5E" w:rsidRDefault="00F53B2D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</w:p>
    <w:p w14:paraId="1B7DCE93" w14:textId="70D3D562" w:rsidR="00501B5B" w:rsidRPr="00312B5E" w:rsidRDefault="009D04A3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  <w:r w:rsidRPr="00312B5E">
        <w:rPr>
          <w:sz w:val="24"/>
          <w:szCs w:val="24"/>
          <w:lang w:val="de-DE"/>
        </w:rPr>
        <w:t>F</w:t>
      </w:r>
      <w:r w:rsidR="001F548A">
        <w:rPr>
          <w:sz w:val="24"/>
          <w:szCs w:val="24"/>
          <w:lang w:val="de-DE"/>
        </w:rPr>
        <w:t>ür</w:t>
      </w:r>
      <w:r w:rsidRPr="00312B5E">
        <w:rPr>
          <w:sz w:val="24"/>
          <w:szCs w:val="24"/>
          <w:lang w:val="de-DE"/>
        </w:rPr>
        <w:t xml:space="preserve"> die Frühjahr/Sommer-Saison 2026 erweitert </w:t>
      </w:r>
      <w:r w:rsidR="0088357A" w:rsidRPr="00312B5E">
        <w:rPr>
          <w:sz w:val="24"/>
          <w:szCs w:val="24"/>
          <w:lang w:val="de-DE"/>
        </w:rPr>
        <w:t xml:space="preserve">Tecnica seine Trailrunning-Kollektion um </w:t>
      </w:r>
      <w:r w:rsidRPr="00312B5E">
        <w:rPr>
          <w:sz w:val="24"/>
          <w:szCs w:val="24"/>
          <w:lang w:val="de-DE"/>
        </w:rPr>
        <w:t>e</w:t>
      </w:r>
      <w:r w:rsidR="00254127" w:rsidRPr="00312B5E">
        <w:rPr>
          <w:sz w:val="24"/>
          <w:szCs w:val="24"/>
          <w:lang w:val="de-DE"/>
        </w:rPr>
        <w:t>in</w:t>
      </w:r>
      <w:r w:rsidR="0088357A" w:rsidRPr="00312B5E">
        <w:rPr>
          <w:sz w:val="24"/>
          <w:szCs w:val="24"/>
          <w:lang w:val="de-DE"/>
        </w:rPr>
        <w:t xml:space="preserve"> neues Modell: den </w:t>
      </w:r>
      <w:proofErr w:type="spellStart"/>
      <w:r w:rsidR="0088357A" w:rsidRPr="00312B5E">
        <w:rPr>
          <w:rStyle w:val="Fett"/>
          <w:sz w:val="24"/>
          <w:szCs w:val="24"/>
          <w:lang w:val="de-DE"/>
        </w:rPr>
        <w:t>Pyrox</w:t>
      </w:r>
      <w:proofErr w:type="spellEnd"/>
      <w:r w:rsidR="0088357A" w:rsidRPr="00312B5E">
        <w:rPr>
          <w:rStyle w:val="Fett"/>
          <w:sz w:val="24"/>
          <w:szCs w:val="24"/>
          <w:lang w:val="de-DE"/>
        </w:rPr>
        <w:t xml:space="preserve"> Speed</w:t>
      </w:r>
      <w:r w:rsidR="0088357A" w:rsidRPr="00312B5E">
        <w:rPr>
          <w:sz w:val="24"/>
          <w:szCs w:val="24"/>
          <w:lang w:val="de-DE"/>
        </w:rPr>
        <w:t xml:space="preserve">. Nach dem erfolgreichen Launch </w:t>
      </w:r>
      <w:r w:rsidR="00670993" w:rsidRPr="00312B5E">
        <w:rPr>
          <w:sz w:val="24"/>
          <w:szCs w:val="24"/>
          <w:lang w:val="de-DE"/>
        </w:rPr>
        <w:t>des</w:t>
      </w:r>
      <w:r w:rsidR="00A70E20" w:rsidRPr="00312B5E">
        <w:rPr>
          <w:sz w:val="24"/>
          <w:szCs w:val="24"/>
          <w:lang w:val="de-DE"/>
        </w:rPr>
        <w:t xml:space="preserve"> vielseitigen</w:t>
      </w:r>
      <w:r w:rsidR="0088357A" w:rsidRPr="00312B5E">
        <w:rPr>
          <w:sz w:val="24"/>
          <w:szCs w:val="24"/>
          <w:lang w:val="de-DE"/>
        </w:rPr>
        <w:t xml:space="preserve"> </w:t>
      </w:r>
      <w:proofErr w:type="spellStart"/>
      <w:r w:rsidR="0088357A" w:rsidRPr="00312B5E">
        <w:rPr>
          <w:rStyle w:val="Hervorhebung"/>
          <w:sz w:val="24"/>
          <w:szCs w:val="24"/>
          <w:lang w:val="de-DE"/>
        </w:rPr>
        <w:t>Pyrox</w:t>
      </w:r>
      <w:proofErr w:type="spellEnd"/>
      <w:r w:rsidR="0088357A" w:rsidRPr="00312B5E">
        <w:rPr>
          <w:rStyle w:val="Hervorhebung"/>
          <w:sz w:val="24"/>
          <w:szCs w:val="24"/>
          <w:lang w:val="de-DE"/>
        </w:rPr>
        <w:t xml:space="preserve"> Hybrid</w:t>
      </w:r>
      <w:r w:rsidR="0088357A" w:rsidRPr="00312B5E">
        <w:rPr>
          <w:sz w:val="24"/>
          <w:szCs w:val="24"/>
          <w:lang w:val="de-DE"/>
        </w:rPr>
        <w:t xml:space="preserve"> und </w:t>
      </w:r>
      <w:r w:rsidR="000F2707" w:rsidRPr="00312B5E">
        <w:rPr>
          <w:sz w:val="24"/>
          <w:szCs w:val="24"/>
          <w:lang w:val="de-DE"/>
        </w:rPr>
        <w:t xml:space="preserve">Langstreckenmodell </w:t>
      </w:r>
      <w:proofErr w:type="spellStart"/>
      <w:r w:rsidR="0088357A" w:rsidRPr="00312B5E">
        <w:rPr>
          <w:rStyle w:val="Hervorhebung"/>
          <w:sz w:val="24"/>
          <w:szCs w:val="24"/>
          <w:lang w:val="de-DE"/>
        </w:rPr>
        <w:t>Pyrox</w:t>
      </w:r>
      <w:proofErr w:type="spellEnd"/>
      <w:r w:rsidR="0088357A" w:rsidRPr="00312B5E">
        <w:rPr>
          <w:rStyle w:val="Hervorhebung"/>
          <w:sz w:val="24"/>
          <w:szCs w:val="24"/>
          <w:lang w:val="de-DE"/>
        </w:rPr>
        <w:t xml:space="preserve"> </w:t>
      </w:r>
      <w:proofErr w:type="spellStart"/>
      <w:r w:rsidR="0088357A" w:rsidRPr="00312B5E">
        <w:rPr>
          <w:rStyle w:val="Hervorhebung"/>
          <w:sz w:val="24"/>
          <w:szCs w:val="24"/>
          <w:lang w:val="de-DE"/>
        </w:rPr>
        <w:t>Xplore</w:t>
      </w:r>
      <w:proofErr w:type="spellEnd"/>
      <w:r w:rsidR="0088357A" w:rsidRPr="00312B5E">
        <w:rPr>
          <w:sz w:val="24"/>
          <w:szCs w:val="24"/>
          <w:lang w:val="de-DE"/>
        </w:rPr>
        <w:t xml:space="preserve"> kommt mit dem </w:t>
      </w:r>
      <w:proofErr w:type="spellStart"/>
      <w:r w:rsidR="0088357A" w:rsidRPr="00312B5E">
        <w:rPr>
          <w:sz w:val="24"/>
          <w:szCs w:val="24"/>
          <w:lang w:val="de-DE"/>
        </w:rPr>
        <w:t>Pyrox</w:t>
      </w:r>
      <w:proofErr w:type="spellEnd"/>
      <w:r w:rsidR="0088357A" w:rsidRPr="00312B5E">
        <w:rPr>
          <w:sz w:val="24"/>
          <w:szCs w:val="24"/>
          <w:lang w:val="de-DE"/>
        </w:rPr>
        <w:t xml:space="preserve"> Speed ein besonders leichter</w:t>
      </w:r>
      <w:r w:rsidR="000F2707" w:rsidRPr="00312B5E">
        <w:rPr>
          <w:sz w:val="24"/>
          <w:szCs w:val="24"/>
          <w:lang w:val="de-DE"/>
        </w:rPr>
        <w:t xml:space="preserve"> und reaktionsfreudiger</w:t>
      </w:r>
      <w:r w:rsidR="0088357A" w:rsidRPr="00312B5E">
        <w:rPr>
          <w:sz w:val="24"/>
          <w:szCs w:val="24"/>
          <w:lang w:val="de-DE"/>
        </w:rPr>
        <w:t xml:space="preserve"> Schuh auf den Markt – konzipiert für intensive Läufe über kurze bis mittlere Distanzen, schnelle Trainingseinheiten und Wettkämpfe auf anspruchsvollem Terrain.</w:t>
      </w:r>
    </w:p>
    <w:p w14:paraId="2278F623" w14:textId="77777777" w:rsidR="00BF609A" w:rsidRPr="00312B5E" w:rsidRDefault="00BF609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</w:p>
    <w:p w14:paraId="336F8C89" w14:textId="77777777" w:rsidR="00501B5B" w:rsidRPr="00312B5E" w:rsidRDefault="00501B5B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</w:p>
    <w:p w14:paraId="227FE508" w14:textId="25FCBA05" w:rsidR="007F3A20" w:rsidRPr="001F548A" w:rsidRDefault="00BE1439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>COMEBACK IM TRAILRUNNING</w:t>
      </w:r>
    </w:p>
    <w:p w14:paraId="08467DFD" w14:textId="77777777" w:rsidR="00BF609A" w:rsidRPr="001F548A" w:rsidRDefault="00BF609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</w:p>
    <w:p w14:paraId="3BF7BB07" w14:textId="649F97AF" w:rsidR="004C543E" w:rsidRPr="00312B5E" w:rsidRDefault="001455B0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  <w:r w:rsidRPr="00312B5E">
        <w:rPr>
          <w:sz w:val="24"/>
          <w:szCs w:val="24"/>
          <w:lang w:val="de-DE"/>
        </w:rPr>
        <w:t xml:space="preserve">Mit dem Leitsatz „Run like </w:t>
      </w:r>
      <w:proofErr w:type="spellStart"/>
      <w:r w:rsidRPr="00312B5E">
        <w:rPr>
          <w:sz w:val="24"/>
          <w:szCs w:val="24"/>
          <w:lang w:val="de-DE"/>
        </w:rPr>
        <w:t>you</w:t>
      </w:r>
      <w:proofErr w:type="spellEnd"/>
      <w:r w:rsidRPr="00312B5E">
        <w:rPr>
          <w:sz w:val="24"/>
          <w:szCs w:val="24"/>
          <w:lang w:val="de-DE"/>
        </w:rPr>
        <w:t xml:space="preserve"> </w:t>
      </w:r>
      <w:proofErr w:type="spellStart"/>
      <w:r w:rsidRPr="00312B5E">
        <w:rPr>
          <w:sz w:val="24"/>
          <w:szCs w:val="24"/>
          <w:lang w:val="de-DE"/>
        </w:rPr>
        <w:t>run</w:t>
      </w:r>
      <w:proofErr w:type="spellEnd"/>
      <w:r w:rsidRPr="00312B5E">
        <w:rPr>
          <w:sz w:val="24"/>
          <w:szCs w:val="24"/>
          <w:lang w:val="de-DE"/>
        </w:rPr>
        <w:t xml:space="preserve">“ hat Tecnica 2025 den Relaunch seiner Trailrunning-Serie eingeläutet. Die Philosophie dahinter: Nicht die </w:t>
      </w:r>
      <w:proofErr w:type="spellStart"/>
      <w:proofErr w:type="gramStart"/>
      <w:r w:rsidRPr="00312B5E">
        <w:rPr>
          <w:sz w:val="24"/>
          <w:szCs w:val="24"/>
          <w:lang w:val="de-DE"/>
        </w:rPr>
        <w:t>Läufer:innen</w:t>
      </w:r>
      <w:proofErr w:type="spellEnd"/>
      <w:proofErr w:type="gramEnd"/>
      <w:r w:rsidRPr="00312B5E">
        <w:rPr>
          <w:sz w:val="24"/>
          <w:szCs w:val="24"/>
          <w:lang w:val="de-DE"/>
        </w:rPr>
        <w:t xml:space="preserve"> sollen sich dem Schuh anpassen – sondern der Schuh dem natürlichen Bewegungsablauf.</w:t>
      </w:r>
    </w:p>
    <w:p w14:paraId="34AB92B3" w14:textId="77777777" w:rsidR="001455B0" w:rsidRPr="001F548A" w:rsidRDefault="001455B0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</w:p>
    <w:p w14:paraId="13440090" w14:textId="091A5E26" w:rsidR="004C543E" w:rsidRPr="001F548A" w:rsidRDefault="004C543E" w:rsidP="00B039F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Graphik Regular" w:hAnsi="Graphik Regular"/>
          <w:sz w:val="24"/>
          <w:szCs w:val="24"/>
          <w:lang w:val="de-DE"/>
        </w:rPr>
      </w:pPr>
      <w:r w:rsidRPr="001F548A">
        <w:rPr>
          <w:rFonts w:ascii="Graphik Regular" w:hAnsi="Graphik Regular"/>
          <w:sz w:val="24"/>
          <w:szCs w:val="24"/>
          <w:lang w:val="de-DE"/>
        </w:rPr>
        <w:t xml:space="preserve">„Wir sind mit einem durchdachten und technologisch innovativen Projekt in die Trailrunning-Welt zurückgekehrt, das durchweg positives Feedback erhielt – sei es von </w:t>
      </w:r>
      <w:proofErr w:type="spellStart"/>
      <w:proofErr w:type="gramStart"/>
      <w:r w:rsidRPr="001F548A">
        <w:rPr>
          <w:rFonts w:ascii="Graphik Regular" w:hAnsi="Graphik Regular"/>
          <w:sz w:val="24"/>
          <w:szCs w:val="24"/>
          <w:lang w:val="de-DE"/>
        </w:rPr>
        <w:t>Tester:innen</w:t>
      </w:r>
      <w:proofErr w:type="spellEnd"/>
      <w:proofErr w:type="gramEnd"/>
      <w:r w:rsidRPr="001F548A">
        <w:rPr>
          <w:rFonts w:ascii="Graphik Regular" w:hAnsi="Graphik Regular"/>
          <w:sz w:val="24"/>
          <w:szCs w:val="24"/>
          <w:lang w:val="de-DE"/>
        </w:rPr>
        <w:t xml:space="preserve"> des </w:t>
      </w:r>
      <w:proofErr w:type="spellStart"/>
      <w:r w:rsidRPr="001F548A">
        <w:rPr>
          <w:rFonts w:ascii="Graphik Regular" w:hAnsi="Graphik Regular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/>
          <w:sz w:val="24"/>
          <w:szCs w:val="24"/>
          <w:lang w:val="de-DE"/>
        </w:rPr>
        <w:t xml:space="preserve"> Hybrid im Door-</w:t>
      </w:r>
      <w:proofErr w:type="spellStart"/>
      <w:r w:rsidRPr="001F548A">
        <w:rPr>
          <w:rFonts w:ascii="Graphik Regular" w:hAnsi="Graphik Regular"/>
          <w:sz w:val="24"/>
          <w:szCs w:val="24"/>
          <w:lang w:val="de-DE"/>
        </w:rPr>
        <w:t>to</w:t>
      </w:r>
      <w:proofErr w:type="spellEnd"/>
      <w:r w:rsidRPr="001F548A">
        <w:rPr>
          <w:rFonts w:ascii="Graphik Regular" w:hAnsi="Graphik Regular"/>
          <w:sz w:val="24"/>
          <w:szCs w:val="24"/>
          <w:lang w:val="de-DE"/>
        </w:rPr>
        <w:t xml:space="preserve">-Trail-Einsatz oder des </w:t>
      </w:r>
      <w:proofErr w:type="spellStart"/>
      <w:r w:rsidRPr="001F548A">
        <w:rPr>
          <w:rFonts w:ascii="Graphik Regular" w:hAnsi="Graphik Regular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/>
          <w:sz w:val="24"/>
          <w:szCs w:val="24"/>
          <w:lang w:val="de-DE"/>
        </w:rPr>
        <w:t>Xplore</w:t>
      </w:r>
      <w:proofErr w:type="spellEnd"/>
      <w:r w:rsidRPr="001F548A">
        <w:rPr>
          <w:rFonts w:ascii="Graphik Regular" w:hAnsi="Graphik Regular"/>
          <w:sz w:val="24"/>
          <w:szCs w:val="24"/>
          <w:lang w:val="de-DE"/>
        </w:rPr>
        <w:t xml:space="preserve"> für Langstrecken. Nun wollen wir weitere Modelle entwickeln, die auf unterschiedliche Läufertypen zugeschnitten sind – mit der Anpassungsfähigkeit von Impulso 4D als Kern.“</w:t>
      </w:r>
    </w:p>
    <w:p w14:paraId="4A649879" w14:textId="2409D8B2" w:rsidR="000D6F48" w:rsidRPr="001F548A" w:rsidRDefault="000D6F48" w:rsidP="000D6F4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Graphik Regular" w:hAnsi="Graphik Regular"/>
          <w:sz w:val="24"/>
          <w:szCs w:val="24"/>
          <w:lang w:val="de-DE"/>
        </w:rPr>
      </w:pPr>
      <w:r w:rsidRPr="001F548A">
        <w:rPr>
          <w:rFonts w:ascii="Graphik Regular" w:hAnsi="Graphik Regular"/>
          <w:b/>
          <w:bCs/>
          <w:sz w:val="24"/>
          <w:szCs w:val="24"/>
          <w:lang w:val="de-DE"/>
        </w:rPr>
        <w:t xml:space="preserve">Matteo </w:t>
      </w:r>
      <w:proofErr w:type="spellStart"/>
      <w:r w:rsidRPr="001F548A">
        <w:rPr>
          <w:rFonts w:ascii="Graphik Regular" w:hAnsi="Graphik Regular"/>
          <w:b/>
          <w:bCs/>
          <w:sz w:val="24"/>
          <w:szCs w:val="24"/>
          <w:lang w:val="de-DE"/>
        </w:rPr>
        <w:t>Murer</w:t>
      </w:r>
      <w:proofErr w:type="spellEnd"/>
      <w:r w:rsidRPr="001F548A">
        <w:rPr>
          <w:rFonts w:ascii="Graphik Regular" w:hAnsi="Graphik Regular"/>
          <w:sz w:val="24"/>
          <w:szCs w:val="24"/>
          <w:lang w:val="de-DE"/>
        </w:rPr>
        <w:t xml:space="preserve">, Business Unit Manager bei Tecnica </w:t>
      </w:r>
    </w:p>
    <w:p w14:paraId="24C1EB99" w14:textId="103A2D95" w:rsidR="000235F0" w:rsidRPr="001F548A" w:rsidRDefault="000235F0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</w:p>
    <w:p w14:paraId="34936755" w14:textId="77777777" w:rsidR="00BF609A" w:rsidRPr="001F548A" w:rsidRDefault="00BF609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</w:p>
    <w:p w14:paraId="77AB04C2" w14:textId="6FE4E186" w:rsidR="008612EC" w:rsidRPr="001F548A" w:rsidRDefault="00F80F12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b/>
          <w:bCs/>
          <w:sz w:val="24"/>
          <w:szCs w:val="24"/>
          <w:lang w:val="de-DE"/>
        </w:rPr>
      </w:pPr>
      <w:r w:rsidRPr="001F548A">
        <w:rPr>
          <w:rFonts w:ascii="Graphik Regular" w:hAnsi="Graphik Regular"/>
          <w:b/>
          <w:bCs/>
          <w:sz w:val="24"/>
          <w:szCs w:val="24"/>
          <w:lang w:val="de-DE"/>
        </w:rPr>
        <w:t>DYNAMISCH</w:t>
      </w:r>
      <w:r w:rsidR="00BE1439" w:rsidRPr="001F548A">
        <w:rPr>
          <w:rFonts w:ascii="Graphik Regular" w:hAnsi="Graphik Regular"/>
          <w:b/>
          <w:bCs/>
          <w:sz w:val="24"/>
          <w:szCs w:val="24"/>
          <w:lang w:val="de-DE"/>
        </w:rPr>
        <w:t xml:space="preserve"> ABGESTIMMT – IMPULSO 4D</w:t>
      </w:r>
    </w:p>
    <w:p w14:paraId="49FB31D4" w14:textId="77777777" w:rsidR="00BF609A" w:rsidRPr="001F548A" w:rsidRDefault="00BF609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b/>
          <w:bCs/>
          <w:sz w:val="24"/>
          <w:szCs w:val="24"/>
          <w:lang w:val="de-DE"/>
        </w:rPr>
      </w:pPr>
    </w:p>
    <w:p w14:paraId="705ABB81" w14:textId="4B0ABCC0" w:rsidR="004D0455" w:rsidRPr="001F548A" w:rsidRDefault="004D0455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  <w:r w:rsidRPr="001F548A">
        <w:rPr>
          <w:rFonts w:ascii="Graphik Regular" w:hAnsi="Graphik Regular"/>
          <w:sz w:val="24"/>
          <w:szCs w:val="24"/>
          <w:lang w:val="de-DE"/>
        </w:rPr>
        <w:t>Im Zentrum der</w:t>
      </w:r>
      <w:r w:rsidR="008F6842" w:rsidRPr="001F548A">
        <w:rPr>
          <w:rFonts w:ascii="Graphik Regular" w:hAnsi="Graphik Regular"/>
          <w:sz w:val="24"/>
          <w:szCs w:val="24"/>
          <w:lang w:val="de-DE"/>
        </w:rPr>
        <w:t xml:space="preserve"> </w:t>
      </w:r>
      <w:r w:rsidR="00A4567C" w:rsidRPr="001F548A">
        <w:rPr>
          <w:rFonts w:ascii="Graphik Regular" w:hAnsi="Graphik Regular"/>
          <w:sz w:val="24"/>
          <w:szCs w:val="24"/>
          <w:lang w:val="de-DE"/>
        </w:rPr>
        <w:t>Entwicklung</w:t>
      </w:r>
      <w:r w:rsidR="00213001" w:rsidRPr="001F548A">
        <w:rPr>
          <w:rFonts w:ascii="Graphik Regular" w:hAnsi="Graphik Regular"/>
          <w:sz w:val="24"/>
          <w:szCs w:val="24"/>
          <w:lang w:val="de-DE"/>
        </w:rPr>
        <w:t xml:space="preserve"> steht die Technologie Impulso 4D</w:t>
      </w:r>
      <w:r w:rsidR="00CB7B21" w:rsidRPr="00312B5E">
        <w:rPr>
          <w:sz w:val="24"/>
          <w:szCs w:val="24"/>
          <w:lang w:val="de-DE"/>
        </w:rPr>
        <w:t>. Sie berücksichtigt</w:t>
      </w:r>
      <w:r w:rsidR="00FC1ECA" w:rsidRPr="00312B5E">
        <w:rPr>
          <w:sz w:val="24"/>
          <w:szCs w:val="24"/>
          <w:lang w:val="de-DE"/>
        </w:rPr>
        <w:t xml:space="preserve"> die beim Laufen entstehenden Kräfte in allen Phasen – </w:t>
      </w:r>
      <w:r w:rsidR="00710D60" w:rsidRPr="00312B5E">
        <w:rPr>
          <w:sz w:val="24"/>
          <w:szCs w:val="24"/>
          <w:lang w:val="de-DE"/>
        </w:rPr>
        <w:t xml:space="preserve">vom </w:t>
      </w:r>
      <w:r w:rsidR="00FC1ECA" w:rsidRPr="00312B5E">
        <w:rPr>
          <w:sz w:val="24"/>
          <w:szCs w:val="24"/>
          <w:lang w:val="de-DE"/>
        </w:rPr>
        <w:t>Bodenkontakt</w:t>
      </w:r>
      <w:r w:rsidR="00710D60" w:rsidRPr="00312B5E">
        <w:rPr>
          <w:sz w:val="24"/>
          <w:szCs w:val="24"/>
          <w:lang w:val="de-DE"/>
        </w:rPr>
        <w:t xml:space="preserve"> über die</w:t>
      </w:r>
      <w:r w:rsidR="00FC1ECA" w:rsidRPr="00312B5E">
        <w:rPr>
          <w:sz w:val="24"/>
          <w:szCs w:val="24"/>
          <w:lang w:val="de-DE"/>
        </w:rPr>
        <w:t xml:space="preserve"> Belastung</w:t>
      </w:r>
      <w:r w:rsidR="00710D60" w:rsidRPr="00312B5E">
        <w:rPr>
          <w:sz w:val="24"/>
          <w:szCs w:val="24"/>
          <w:lang w:val="de-DE"/>
        </w:rPr>
        <w:t xml:space="preserve"> bis zum </w:t>
      </w:r>
      <w:r w:rsidR="00FC1ECA" w:rsidRPr="00312B5E">
        <w:rPr>
          <w:sz w:val="24"/>
          <w:szCs w:val="24"/>
          <w:lang w:val="de-DE"/>
        </w:rPr>
        <w:t>Abdruck</w:t>
      </w:r>
      <w:r w:rsidR="00710D60" w:rsidRPr="00312B5E">
        <w:rPr>
          <w:sz w:val="24"/>
          <w:szCs w:val="24"/>
          <w:lang w:val="de-DE"/>
        </w:rPr>
        <w:t xml:space="preserve"> – und passt sich dynamisch</w:t>
      </w:r>
      <w:r w:rsidR="00760FB6" w:rsidRPr="00312B5E">
        <w:rPr>
          <w:sz w:val="24"/>
          <w:szCs w:val="24"/>
          <w:lang w:val="de-DE"/>
        </w:rPr>
        <w:t xml:space="preserve"> dem individuellen Laufstil und dem Untergrund an</w:t>
      </w:r>
      <w:r w:rsidR="008007CA" w:rsidRPr="00312B5E">
        <w:rPr>
          <w:sz w:val="24"/>
          <w:szCs w:val="24"/>
          <w:lang w:val="de-DE"/>
        </w:rPr>
        <w:t>.</w:t>
      </w:r>
      <w:r w:rsidR="00715B55" w:rsidRPr="00312B5E">
        <w:rPr>
          <w:sz w:val="24"/>
          <w:szCs w:val="24"/>
          <w:lang w:val="de-DE"/>
        </w:rPr>
        <w:t xml:space="preserve"> </w:t>
      </w:r>
      <w:r w:rsidR="004E61D7" w:rsidRPr="00312B5E">
        <w:rPr>
          <w:sz w:val="24"/>
          <w:szCs w:val="24"/>
          <w:lang w:val="de-DE"/>
        </w:rPr>
        <w:t xml:space="preserve">Die Zwischensohle </w:t>
      </w:r>
      <w:r w:rsidR="00837904" w:rsidRPr="00312B5E">
        <w:rPr>
          <w:sz w:val="24"/>
          <w:szCs w:val="24"/>
          <w:lang w:val="de-DE"/>
        </w:rPr>
        <w:t>d</w:t>
      </w:r>
      <w:r w:rsidR="004E61D7" w:rsidRPr="00312B5E">
        <w:rPr>
          <w:sz w:val="24"/>
          <w:szCs w:val="24"/>
          <w:lang w:val="de-DE"/>
        </w:rPr>
        <w:t>ämpft Stöße und gibt Energie zurück. Fü</w:t>
      </w:r>
      <w:r w:rsidR="0041370D" w:rsidRPr="00312B5E">
        <w:rPr>
          <w:sz w:val="24"/>
          <w:szCs w:val="24"/>
          <w:lang w:val="de-DE"/>
        </w:rPr>
        <w:t>r ein geschmeidiges</w:t>
      </w:r>
      <w:r w:rsidR="00F16600" w:rsidRPr="00312B5E">
        <w:rPr>
          <w:sz w:val="24"/>
          <w:szCs w:val="24"/>
          <w:lang w:val="de-DE"/>
        </w:rPr>
        <w:t xml:space="preserve"> </w:t>
      </w:r>
      <w:r w:rsidR="0041370D" w:rsidRPr="00312B5E">
        <w:rPr>
          <w:sz w:val="24"/>
          <w:szCs w:val="24"/>
          <w:lang w:val="de-DE"/>
        </w:rPr>
        <w:t>Laufgefühl.</w:t>
      </w:r>
    </w:p>
    <w:p w14:paraId="0A6E43AD" w14:textId="77777777" w:rsidR="0041370D" w:rsidRPr="001F548A" w:rsidRDefault="0041370D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</w:p>
    <w:p w14:paraId="12BCEA61" w14:textId="79109D68" w:rsidR="00DB1BBA" w:rsidRPr="001F548A" w:rsidRDefault="00DB1BBA" w:rsidP="00B039F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Graphik Regular" w:hAnsi="Graphik Regular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„Das Geheimnis der </w:t>
      </w:r>
      <w:proofErr w:type="spellStart"/>
      <w:r w:rsidRPr="001F548A">
        <w:rPr>
          <w:rFonts w:ascii="Graphik Regular" w:hAnsi="Graphik Regular" w:cs="Helvetica-Bold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liegt in der Impulso-4D-Zwischensohle, die sich vertikal und horizontal verformt, um die Aufprallkräfte zu dämpfen und wieder freizusetzen</w:t>
      </w:r>
      <w:r w:rsidR="005E0B93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.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Für den </w:t>
      </w:r>
      <w:proofErr w:type="spellStart"/>
      <w:r w:rsidRPr="001F548A">
        <w:rPr>
          <w:rFonts w:ascii="Graphik Regular" w:hAnsi="Graphik Regular" w:cs="Helvetica-Bold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Speed haben wir daher an einer neuen Kombination aus Formen und Materialien gearbeitet, um </w:t>
      </w:r>
      <w:r w:rsidR="005E0B93" w:rsidRPr="001F548A">
        <w:rPr>
          <w:rFonts w:ascii="Graphik Regular" w:hAnsi="Graphik Regular" w:cs="Helvetica-Bold"/>
          <w:sz w:val="24"/>
          <w:szCs w:val="24"/>
          <w:lang w:val="de-DE"/>
        </w:rPr>
        <w:t>einen besonders agilen und leichten Schuh zu entwickelt, mit reaktiver Dämpfung und hoher Präzision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.“</w:t>
      </w:r>
    </w:p>
    <w:p w14:paraId="14112898" w14:textId="77777777" w:rsidR="00FE5227" w:rsidRPr="001F548A" w:rsidRDefault="00FE5227" w:rsidP="00FE522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Graphik Regular" w:hAnsi="Graphik Regular" w:cs="Helvetica-Bold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>Debora Sartori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, Produktmanagerin bei Tecnica</w:t>
      </w:r>
    </w:p>
    <w:p w14:paraId="3AD0DFBD" w14:textId="77777777" w:rsidR="004C543E" w:rsidRPr="001F548A" w:rsidRDefault="004C543E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sz w:val="24"/>
          <w:szCs w:val="24"/>
          <w:lang w:val="de-DE"/>
        </w:rPr>
      </w:pPr>
    </w:p>
    <w:p w14:paraId="59F9F824" w14:textId="2D19A06B" w:rsidR="00942BE9" w:rsidRPr="00312B5E" w:rsidRDefault="00CC3D0F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>Die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Zwischensohle </w:t>
      </w:r>
      <w:r w:rsidR="00760FB6" w:rsidRPr="001F548A">
        <w:rPr>
          <w:rFonts w:ascii="Graphik Regular" w:hAnsi="Graphik Regular" w:cs="Helvetica-Bold"/>
          <w:sz w:val="24"/>
          <w:szCs w:val="24"/>
          <w:lang w:val="de-DE"/>
        </w:rPr>
        <w:t>besteht aus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proofErr w:type="spellStart"/>
      <w:r w:rsidR="00715B55"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>Supercritical</w:t>
      </w:r>
      <w:proofErr w:type="spellEnd"/>
      <w:r w:rsidR="00715B55"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 xml:space="preserve"> </w:t>
      </w:r>
      <w:proofErr w:type="spellStart"/>
      <w:r w:rsidR="00715B55"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>Pebax</w:t>
      </w:r>
      <w:proofErr w:type="spellEnd"/>
      <w:r w:rsidR="00837904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und bietet damit 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eine reaktive Dämpfung, </w:t>
      </w:r>
      <w:r w:rsidR="00444BE8" w:rsidRPr="001F548A">
        <w:rPr>
          <w:rFonts w:ascii="Graphik Regular" w:hAnsi="Graphik Regular" w:cs="Helvetica-Bold"/>
          <w:sz w:val="24"/>
          <w:szCs w:val="24"/>
          <w:lang w:val="de-DE"/>
        </w:rPr>
        <w:t>Leichtigkeit, Energierückgabe und Anpassungsfähigkeit</w:t>
      </w:r>
      <w:r w:rsidR="00715B5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. </w:t>
      </w:r>
      <w:r w:rsidR="00C43F2C" w:rsidRPr="001F548A">
        <w:rPr>
          <w:rFonts w:ascii="Graphik Regular" w:hAnsi="Graphik Regular" w:cs="Helvetica-Bold"/>
          <w:sz w:val="24"/>
          <w:szCs w:val="24"/>
          <w:lang w:val="de-DE"/>
        </w:rPr>
        <w:t>Integriert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ist ein</w:t>
      </w:r>
      <w:r w:rsidR="00715B5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715B55"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Control Frame</w:t>
      </w:r>
      <w:r w:rsidR="00715B5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>aus Polyamid</w:t>
      </w:r>
      <w:r w:rsidR="00295C09" w:rsidRPr="001F548A">
        <w:rPr>
          <w:rFonts w:ascii="Graphik Regular" w:hAnsi="Graphik Regular" w:cs="Helvetica-Bold"/>
          <w:sz w:val="24"/>
          <w:szCs w:val="24"/>
          <w:lang w:val="de-DE"/>
        </w:rPr>
        <w:t>, der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Torsionssteifigkeit und erhöhte Stabilität besonders </w:t>
      </w:r>
      <w:r w:rsidR="00C43F2C" w:rsidRPr="001F548A">
        <w:rPr>
          <w:rFonts w:ascii="Graphik Regular" w:hAnsi="Graphik Regular" w:cs="Helvetica-Bold"/>
          <w:sz w:val="24"/>
          <w:szCs w:val="24"/>
          <w:lang w:val="de-DE"/>
        </w:rPr>
        <w:t>auf</w:t>
      </w:r>
      <w:r w:rsidR="00295C09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>technischem Terrain</w:t>
      </w:r>
      <w:r w:rsidR="00295C09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garantiert</w:t>
      </w:r>
      <w:r w:rsidR="00715B5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. </w:t>
      </w:r>
      <w:r w:rsidR="00715B55" w:rsidRPr="00312B5E">
        <w:rPr>
          <w:sz w:val="24"/>
          <w:szCs w:val="24"/>
          <w:lang w:val="de-DE"/>
        </w:rPr>
        <w:t xml:space="preserve">Die Form des Rahmens verteilt die Last gleichmäßig entsprechend der individuellen Laufmechanik. </w:t>
      </w:r>
    </w:p>
    <w:bookmarkEnd w:id="0"/>
    <w:p w14:paraId="2DFBCAEB" w14:textId="6035D236" w:rsidR="00BF609A" w:rsidRDefault="00C72111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lastRenderedPageBreak/>
        <w:t>OPTIMALE PASSFORM – AST-TECHNOLOGIE</w:t>
      </w:r>
    </w:p>
    <w:p w14:paraId="77937CD7" w14:textId="77777777" w:rsidR="008B5894" w:rsidRPr="001F548A" w:rsidRDefault="008B5894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</w:p>
    <w:p w14:paraId="1CA9B57D" w14:textId="218B6CBC" w:rsidR="00592E95" w:rsidRPr="001F548A" w:rsidRDefault="00592E95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Wie alle Schuhe von Tecnica </w:t>
      </w:r>
      <w:r w:rsidR="00BA20D8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basiert </w:t>
      </w:r>
      <w:r w:rsidR="00BD2794" w:rsidRPr="001F548A">
        <w:rPr>
          <w:rFonts w:ascii="Graphik Regular" w:hAnsi="Graphik Regular" w:cs="Helvetica-Bold"/>
          <w:sz w:val="24"/>
          <w:szCs w:val="24"/>
          <w:lang w:val="de-DE"/>
        </w:rPr>
        <w:t>auch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r w:rsidR="00BD2794" w:rsidRPr="001F548A">
        <w:rPr>
          <w:rFonts w:ascii="Graphik Regular" w:hAnsi="Graphik Regular" w:cs="Helvetica-Bold"/>
          <w:sz w:val="24"/>
          <w:szCs w:val="24"/>
          <w:lang w:val="de-DE"/>
        </w:rPr>
        <w:t>der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 w:cs="Helvetica-Bold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Speed </w:t>
      </w:r>
      <w:r w:rsidR="00BD2794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auf einem anatomischen Leisten und </w:t>
      </w:r>
      <w:r w:rsidR="00F419DC" w:rsidRPr="001F548A">
        <w:rPr>
          <w:rFonts w:ascii="Graphik Regular" w:hAnsi="Graphik Regular" w:cs="Helvetica-Bold"/>
          <w:sz w:val="24"/>
          <w:szCs w:val="24"/>
          <w:lang w:val="de-DE"/>
        </w:rPr>
        <w:t>hat einen speziellen</w:t>
      </w:r>
      <w:r w:rsidR="00BD2794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Trailrunning-Fit. </w:t>
      </w:r>
      <w:r w:rsidR="00A43E42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Zudem berücksichtigt Tecnica </w:t>
      </w:r>
      <w:r w:rsidR="00B5452A" w:rsidRPr="001F548A">
        <w:rPr>
          <w:rFonts w:ascii="Graphik Regular" w:hAnsi="Graphik Regular" w:cs="Helvetica-Bold"/>
          <w:sz w:val="24"/>
          <w:szCs w:val="24"/>
          <w:lang w:val="de-DE"/>
        </w:rPr>
        <w:t>geschlechtsspezifische</w:t>
      </w:r>
      <w:r w:rsidR="00F419DC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r w:rsidR="00B5452A" w:rsidRPr="001F548A">
        <w:rPr>
          <w:rFonts w:ascii="Graphik Regular" w:hAnsi="Graphik Regular" w:cs="Helvetica-Bold"/>
          <w:sz w:val="24"/>
          <w:szCs w:val="24"/>
          <w:lang w:val="de-DE"/>
        </w:rPr>
        <w:t>Besonderheiten</w:t>
      </w:r>
      <w:r w:rsidR="00A43E42" w:rsidRPr="001F548A">
        <w:rPr>
          <w:rFonts w:ascii="Graphik Regular" w:hAnsi="Graphik Regular" w:cs="Helvetica-Bold"/>
          <w:sz w:val="24"/>
          <w:szCs w:val="24"/>
          <w:lang w:val="de-DE"/>
        </w:rPr>
        <w:t>:</w:t>
      </w:r>
      <w:r w:rsidR="00B5452A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r w:rsidR="00133F4C" w:rsidRPr="001F548A">
        <w:rPr>
          <w:rFonts w:ascii="Graphik Regular" w:hAnsi="Graphik Regular" w:cs="Helvetica-Bold"/>
          <w:sz w:val="24"/>
          <w:szCs w:val="24"/>
          <w:lang w:val="de-DE"/>
        </w:rPr>
        <w:t>I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nspiriert vom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Women2Women-Projekt</w:t>
      </w:r>
      <w:r w:rsidR="00133F4C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D41AE4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ist der Frauenleisten auf </w:t>
      </w:r>
      <w:r w:rsidR="004D09C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die </w:t>
      </w:r>
      <w:r w:rsidR="00524D23" w:rsidRPr="001F548A">
        <w:rPr>
          <w:rFonts w:ascii="Graphik Regular" w:hAnsi="Graphik Regular"/>
          <w:kern w:val="2"/>
          <w:sz w:val="24"/>
          <w:szCs w:val="24"/>
          <w:lang w:val="de-DE"/>
        </w:rPr>
        <w:t>weibliche</w:t>
      </w:r>
      <w:r w:rsidR="004D09C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Anatomie</w:t>
      </w:r>
      <w:r w:rsidR="00524D23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D41AE4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zugeschnitten </w:t>
      </w:r>
      <w:r w:rsidR="00524D23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und </w:t>
      </w:r>
      <w:r w:rsidR="001967E1" w:rsidRPr="001F548A">
        <w:rPr>
          <w:rFonts w:ascii="Graphik Regular" w:hAnsi="Graphik Regular"/>
          <w:kern w:val="2"/>
          <w:sz w:val="24"/>
          <w:szCs w:val="24"/>
          <w:lang w:val="de-DE"/>
        </w:rPr>
        <w:t>passt sich damit den Bedürfnissen von</w:t>
      </w:r>
      <w:r w:rsidR="00524D23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Läuferinnen</w:t>
      </w:r>
      <w:r w:rsidR="001967E1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an</w:t>
      </w:r>
      <w:r w:rsidR="00524D23" w:rsidRPr="001F548A">
        <w:rPr>
          <w:rFonts w:ascii="Graphik Regular" w:hAnsi="Graphik Regular"/>
          <w:kern w:val="2"/>
          <w:sz w:val="24"/>
          <w:szCs w:val="24"/>
          <w:lang w:val="de-DE"/>
        </w:rPr>
        <w:t>, um sie noch besser zu unterstützen</w:t>
      </w:r>
      <w:r w:rsidR="00133F4C" w:rsidRPr="001F548A">
        <w:rPr>
          <w:rFonts w:ascii="Graphik Regular" w:hAnsi="Graphik Regular"/>
          <w:kern w:val="2"/>
          <w:sz w:val="24"/>
          <w:szCs w:val="24"/>
          <w:lang w:val="de-DE"/>
        </w:rPr>
        <w:t>.</w:t>
      </w:r>
      <w:r w:rsidR="005C5835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8E244F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Die </w:t>
      </w:r>
      <w:r w:rsidR="008E244F"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Ortholite®</w:t>
      </w:r>
      <w:r w:rsidR="008E244F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8E244F" w:rsidRPr="001F548A">
        <w:rPr>
          <w:rFonts w:ascii="Graphik Regular" w:hAnsi="Graphik Regular" w:cs="Helvetica-Bold"/>
          <w:sz w:val="24"/>
          <w:szCs w:val="24"/>
          <w:lang w:val="de-DE"/>
        </w:rPr>
        <w:t>Einlegesohle ist zudem weich und atmungsaktiv.</w:t>
      </w:r>
    </w:p>
    <w:p w14:paraId="44D3B0D7" w14:textId="77777777" w:rsidR="006542AA" w:rsidRPr="001F548A" w:rsidRDefault="006542A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</w:p>
    <w:p w14:paraId="3194B799" w14:textId="77777777" w:rsidR="007910C7" w:rsidRDefault="007910C7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b/>
          <w:bCs/>
          <w:sz w:val="24"/>
          <w:szCs w:val="24"/>
          <w:lang w:val="de-DE"/>
        </w:rPr>
        <w:t>SICHERER HALT</w:t>
      </w:r>
    </w:p>
    <w:p w14:paraId="7456E2A5" w14:textId="77777777" w:rsidR="008B39D6" w:rsidRPr="001F548A" w:rsidRDefault="008B39D6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b/>
          <w:bCs/>
          <w:sz w:val="24"/>
          <w:szCs w:val="24"/>
          <w:lang w:val="de-DE"/>
        </w:rPr>
      </w:pPr>
    </w:p>
    <w:p w14:paraId="6403B1E8" w14:textId="68F8F325" w:rsidR="00C63DCA" w:rsidRPr="001F548A" w:rsidRDefault="00C63DC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>Die Außensohle im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VelociTrail</w:t>
      </w:r>
      <w:proofErr w:type="spellEnd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 xml:space="preserve"> Design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mit dem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Tecnigrip</w:t>
      </w:r>
      <w:proofErr w:type="spellEnd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 xml:space="preserve"> Alpha+ Compound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="00AB7140"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ist gemacht für schnelle Bergläufe auf technischem Terrain. Sie </w:t>
      </w:r>
      <w:r w:rsidR="00A32820" w:rsidRPr="001F548A">
        <w:rPr>
          <w:rFonts w:ascii="Graphik Regular" w:hAnsi="Graphik Regular" w:cs="Helvetica-Bold"/>
          <w:sz w:val="24"/>
          <w:szCs w:val="24"/>
          <w:lang w:val="de-DE"/>
        </w:rPr>
        <w:t>verfügt über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4 mm hohe Stollen und ein Hochleistungsprofil für optimalen Grip und Traktion – sowohl </w:t>
      </w:r>
      <w:r w:rsidR="00AB7140" w:rsidRPr="001F548A">
        <w:rPr>
          <w:rFonts w:ascii="Graphik Regular" w:hAnsi="Graphik Regular" w:cs="Helvetica-Bold"/>
          <w:sz w:val="24"/>
          <w:szCs w:val="24"/>
          <w:lang w:val="de-DE"/>
        </w:rPr>
        <w:t>beim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Fersenbremse</w:t>
      </w:r>
      <w:r w:rsidR="00AB7140" w:rsidRPr="001F548A">
        <w:rPr>
          <w:rFonts w:ascii="Graphik Regular" w:hAnsi="Graphik Regular" w:cs="Helvetica-Bold"/>
          <w:sz w:val="24"/>
          <w:szCs w:val="24"/>
          <w:lang w:val="de-DE"/>
        </w:rPr>
        <w:t>n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als auch beim Vorfußabstoß. Der Drop beträgt 6 mm.</w:t>
      </w:r>
    </w:p>
    <w:p w14:paraId="4E133465" w14:textId="77777777" w:rsidR="006542AA" w:rsidRPr="001F548A" w:rsidRDefault="006542A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</w:p>
    <w:p w14:paraId="44627F23" w14:textId="13E5104B" w:rsidR="002B5E14" w:rsidRPr="001F548A" w:rsidRDefault="00C63DC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>Das Obermaterial besteht aus einer zweilagigen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Aerogrid</w:t>
      </w:r>
      <w:proofErr w:type="spellEnd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-Konstruktion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: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Die erste Schicht ist ein </w:t>
      </w:r>
      <w:r w:rsidR="004948A8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Gitter aus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atmungsaktive</w:t>
      </w:r>
      <w:r w:rsidR="004948A8" w:rsidRPr="001F548A">
        <w:rPr>
          <w:rFonts w:ascii="Graphik Regular" w:hAnsi="Graphik Regular" w:cs="Helvetica-Bold"/>
          <w:sz w:val="24"/>
          <w:szCs w:val="24"/>
          <w:lang w:val="de-DE"/>
        </w:rPr>
        <w:t>m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, leichte</w:t>
      </w:r>
      <w:r w:rsidR="004948A8" w:rsidRPr="001F548A">
        <w:rPr>
          <w:rFonts w:ascii="Graphik Regular" w:hAnsi="Graphik Regular" w:cs="Helvetica-Bold"/>
          <w:sz w:val="24"/>
          <w:szCs w:val="24"/>
          <w:lang w:val="de-DE"/>
        </w:rPr>
        <w:t>n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 w:cs="Helvetica-Bold"/>
          <w:sz w:val="24"/>
          <w:szCs w:val="24"/>
          <w:lang w:val="de-DE"/>
        </w:rPr>
        <w:t>Synthetikgewebe</w:t>
      </w:r>
      <w:proofErr w:type="spellEnd"/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, das medialen und lateralen Halt bietet. </w:t>
      </w:r>
      <w:r w:rsidR="00C232C8" w:rsidRPr="001F548A">
        <w:rPr>
          <w:rFonts w:ascii="Graphik Regular" w:hAnsi="Graphik Regular" w:cs="Helvetica-Bold"/>
          <w:sz w:val="24"/>
          <w:szCs w:val="24"/>
          <w:lang w:val="de-DE"/>
        </w:rPr>
        <w:t>Das Design ist geschlechterspezifisch</w:t>
      </w:r>
      <w:r w:rsidR="00206494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 geformt.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Die zweite Schicht aus TPEE-Monofilament ist leicht, aber äußerst abriebfest. Schaft und Zunge sind aus superelastischem Strickmaterial gefertigt – leicht anzuziehen, aber schützend gegen Schmutz. </w:t>
      </w:r>
      <w:r w:rsidR="007A3CB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Die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Zickzack-Schnürung </w:t>
      </w:r>
      <w:r w:rsidR="007A3CB5" w:rsidRPr="001F548A">
        <w:rPr>
          <w:rFonts w:ascii="Graphik Regular" w:hAnsi="Graphik Regular" w:cs="Helvetica-Bold"/>
          <w:sz w:val="24"/>
          <w:szCs w:val="24"/>
          <w:lang w:val="de-DE"/>
        </w:rPr>
        <w:t xml:space="preserve">läuft durch integrierte Ösen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für sicheren Halt und optimale Knotenfestigkeit.</w:t>
      </w:r>
    </w:p>
    <w:p w14:paraId="35606309" w14:textId="77777777" w:rsidR="00EA37E8" w:rsidRDefault="00FD37E9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  <w:r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28C1650C" wp14:editId="30DB457F">
            <wp:extent cx="2879725" cy="1981228"/>
            <wp:effectExtent l="0" t="0" r="3175" b="0"/>
            <wp:docPr id="580537744" name="Grafik 4" descr="Ein Bild, das Schuh, Schuhwerk, Straßenschuh, Snea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37744" name="Grafik 4" descr="Ein Bild, das Schuh, Schuhwerk, Straßenschuh, Sneaker enthält.&#10;&#10;KI-generierte Inhalte können fehlerhaft sein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8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7ED3"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61E65A11" wp14:editId="42B83BCF">
            <wp:extent cx="2879725" cy="1981228"/>
            <wp:effectExtent l="0" t="0" r="3175" b="0"/>
            <wp:docPr id="431694203" name="Grafik 1" descr="Ein Bild, das Schuhwerk, Schuh, Straßenschuh, Snea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94203" name="Grafik 1" descr="Ein Bild, das Schuhwerk, Schuh, Straßenschuh, Sneaker enthält.&#10;&#10;KI-generierte Inhalte können fehlerhaft sei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8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0E781" w14:textId="59AB5BBF" w:rsidR="00EA37E8" w:rsidRDefault="00EA37E8" w:rsidP="00EA37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Graphik Regular" w:hAnsi="Graphik Regular"/>
          <w:kern w:val="2"/>
          <w:sz w:val="24"/>
          <w:szCs w:val="24"/>
          <w:lang w:val="de-DE"/>
        </w:rPr>
      </w:pP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240 g (Herrenmodell</w:t>
      </w:r>
      <w:r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e</w:t>
      </w: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)</w:t>
      </w:r>
    </w:p>
    <w:p w14:paraId="1FFCC954" w14:textId="7B6A3AD8" w:rsidR="00480731" w:rsidRPr="001F548A" w:rsidRDefault="000C3F53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  <w:r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62DAC17E" wp14:editId="3DBE25AD">
            <wp:extent cx="2879725" cy="1981228"/>
            <wp:effectExtent l="0" t="0" r="3175" b="0"/>
            <wp:docPr id="1310221379" name="Grafik 2" descr="Ein Bild, das Schuhwerk, Schuh, Kleidung, Straßenschu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21379" name="Grafik 2" descr="Ein Bild, das Schuhwerk, Schuh, Kleidung, Straßenschuh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8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37E9">
        <w:rPr>
          <w:rFonts w:ascii="Graphik Regular" w:hAnsi="Graphik Regular"/>
          <w:noProof/>
          <w:kern w:val="2"/>
          <w:sz w:val="24"/>
          <w:szCs w:val="24"/>
          <w:lang w:val="de-DE"/>
        </w:rPr>
        <w:drawing>
          <wp:inline distT="0" distB="0" distL="0" distR="0" wp14:anchorId="14553F8B" wp14:editId="5219AAE6">
            <wp:extent cx="2879725" cy="1981228"/>
            <wp:effectExtent l="0" t="0" r="3175" b="0"/>
            <wp:docPr id="1779414911" name="Grafik 3" descr="Ein Bild, das Schuh, Schuhwerk, Straßenschuh, Snea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14911" name="Grafik 3" descr="Ein Bild, das Schuh, Schuhwerk, Straßenschuh, Sneaker enthält.&#10;&#10;KI-generierte Inhalte können fehlerhaft sein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8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5BD35" w14:textId="716A05C7" w:rsidR="00963B2F" w:rsidRPr="001F548A" w:rsidRDefault="00963B2F" w:rsidP="00EA37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Graphik Regular" w:hAnsi="Graphik Regular"/>
          <w:b/>
          <w:bCs/>
          <w:kern w:val="2"/>
          <w:sz w:val="24"/>
          <w:szCs w:val="24"/>
          <w:lang w:val="de-DE"/>
        </w:rPr>
      </w:pP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200 g (Damenmodell</w:t>
      </w:r>
      <w:r w:rsidR="00EA37E8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e</w:t>
      </w:r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)</w:t>
      </w:r>
    </w:p>
    <w:p w14:paraId="622DD17E" w14:textId="77777777" w:rsidR="00262BAF" w:rsidRPr="001F548A" w:rsidRDefault="00262BAF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/>
          <w:kern w:val="2"/>
          <w:sz w:val="24"/>
          <w:szCs w:val="24"/>
          <w:lang w:val="de-DE"/>
        </w:rPr>
      </w:pPr>
    </w:p>
    <w:p w14:paraId="6970043F" w14:textId="57C23FE2" w:rsidR="00DD1999" w:rsidRPr="001F548A" w:rsidRDefault="00C63DCA" w:rsidP="006C3C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Graphik Regular" w:hAnsi="Graphik Regular" w:cs="Helvetica-Bold"/>
          <w:sz w:val="24"/>
          <w:szCs w:val="24"/>
          <w:lang w:val="de-DE"/>
        </w:rPr>
      </w:pPr>
      <w:r w:rsidRPr="001F548A">
        <w:rPr>
          <w:rFonts w:ascii="Graphik Regular" w:hAnsi="Graphik Regular" w:cs="Helvetica-Bold"/>
          <w:sz w:val="24"/>
          <w:szCs w:val="24"/>
          <w:lang w:val="de-DE"/>
        </w:rPr>
        <w:t>Der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proofErr w:type="spellStart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>Pyrox</w:t>
      </w:r>
      <w:proofErr w:type="spellEnd"/>
      <w:r w:rsidRPr="001F548A">
        <w:rPr>
          <w:rFonts w:ascii="Graphik Regular" w:hAnsi="Graphik Regular"/>
          <w:b/>
          <w:bCs/>
          <w:kern w:val="2"/>
          <w:sz w:val="24"/>
          <w:szCs w:val="24"/>
          <w:lang w:val="de-DE"/>
        </w:rPr>
        <w:t xml:space="preserve"> Speed</w:t>
      </w:r>
      <w:r w:rsidRPr="001F548A">
        <w:rPr>
          <w:rFonts w:ascii="Graphik Regular" w:hAnsi="Graphik Regular"/>
          <w:kern w:val="2"/>
          <w:sz w:val="24"/>
          <w:szCs w:val="24"/>
          <w:lang w:val="de-DE"/>
        </w:rPr>
        <w:t xml:space="preserve"> </w:t>
      </w:r>
      <w:r w:rsidRPr="001F548A">
        <w:rPr>
          <w:rFonts w:ascii="Graphik Regular" w:hAnsi="Graphik Regular" w:cs="Helvetica-Bold"/>
          <w:sz w:val="24"/>
          <w:szCs w:val="24"/>
          <w:lang w:val="de-DE"/>
        </w:rPr>
        <w:t>ist ab Frühjahr 2026 in zwei Herren- und zwei Damen-Farbvarianten erhältlich.</w:t>
      </w:r>
    </w:p>
    <w:sectPr w:rsidR="00DD1999" w:rsidRPr="001F548A">
      <w:headerReference w:type="default" r:id="rId14"/>
      <w:pgSz w:w="11900" w:h="16840"/>
      <w:pgMar w:top="1560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7052" w14:textId="77777777" w:rsidR="00EA633E" w:rsidRDefault="00EA633E">
      <w:pPr>
        <w:spacing w:after="0" w:line="240" w:lineRule="auto"/>
      </w:pPr>
      <w:r>
        <w:separator/>
      </w:r>
    </w:p>
  </w:endnote>
  <w:endnote w:type="continuationSeparator" w:id="0">
    <w:p w14:paraId="4BEC38A9" w14:textId="77777777" w:rsidR="00EA633E" w:rsidRDefault="00EA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aphik Medium">
    <w:altName w:val="Calibri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-Bold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Graphik Regular">
    <w:altName w:val="Calibri"/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C2E9" w14:textId="77777777" w:rsidR="00EA633E" w:rsidRDefault="00EA633E">
      <w:pPr>
        <w:spacing w:after="0" w:line="240" w:lineRule="auto"/>
      </w:pPr>
      <w:r>
        <w:separator/>
      </w:r>
    </w:p>
  </w:footnote>
  <w:footnote w:type="continuationSeparator" w:id="0">
    <w:p w14:paraId="7514EDB2" w14:textId="77777777" w:rsidR="00EA633E" w:rsidRDefault="00EA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D81D" w14:textId="30836C4B" w:rsidR="00E0776A" w:rsidRDefault="00E0776A" w:rsidP="00E0776A">
    <w:pPr>
      <w:pStyle w:val="Kopfzeile"/>
      <w:tabs>
        <w:tab w:val="clear" w:pos="4819"/>
        <w:tab w:val="clear" w:pos="9638"/>
        <w:tab w:val="left" w:pos="8400"/>
      </w:tabs>
      <w:rPr>
        <w:noProof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D9498B" wp14:editId="54983C83">
          <wp:simplePos x="0" y="0"/>
          <wp:positionH relativeFrom="page">
            <wp:posOffset>5048250</wp:posOffset>
          </wp:positionH>
          <wp:positionV relativeFrom="page">
            <wp:posOffset>558165</wp:posOffset>
          </wp:positionV>
          <wp:extent cx="1800000" cy="444444"/>
          <wp:effectExtent l="0" t="0" r="0" b="0"/>
          <wp:wrapNone/>
          <wp:docPr id="1073741826" name="officeArt object" descr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4" descr="Immagine 4"/>
                  <pic:cNvPicPr>
                    <a:picLocks noChangeAspect="1"/>
                  </pic:cNvPicPr>
                </pic:nvPicPr>
                <pic:blipFill rotWithShape="1">
                  <a:blip r:embed="rId1"/>
                  <a:srcRect l="58594" t="-30883"/>
                  <a:stretch/>
                </pic:blipFill>
                <pic:spPr bwMode="auto">
                  <a:xfrm>
                    <a:off x="0" y="0"/>
                    <a:ext cx="1800000" cy="444444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55C23E6" w14:textId="4D405809" w:rsidR="00B15EBB" w:rsidRDefault="00900AFD" w:rsidP="0026419E">
    <w:pPr>
      <w:pStyle w:val="Kopfzeile"/>
      <w:tabs>
        <w:tab w:val="clear" w:pos="9638"/>
        <w:tab w:val="left" w:pos="7935"/>
      </w:tabs>
    </w:pPr>
    <w:r>
      <w:rPr>
        <w:noProof/>
      </w:rPr>
      <w:drawing>
        <wp:inline distT="0" distB="0" distL="0" distR="0" wp14:anchorId="3269D340" wp14:editId="20DA1013">
          <wp:extent cx="1004608" cy="334801"/>
          <wp:effectExtent l="0" t="0" r="0" b="0"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4608" cy="334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 w:rsidR="00E0776A">
      <w:tab/>
    </w:r>
  </w:p>
  <w:p w14:paraId="2DEEFF5F" w14:textId="705BD68B" w:rsidR="0026419E" w:rsidRDefault="0026419E" w:rsidP="0026419E">
    <w:pPr>
      <w:pStyle w:val="Kopfzeile"/>
      <w:pBdr>
        <w:bottom w:val="single" w:sz="12" w:space="1" w:color="auto"/>
      </w:pBdr>
      <w:tabs>
        <w:tab w:val="clear" w:pos="9638"/>
        <w:tab w:val="left" w:pos="7935"/>
      </w:tabs>
    </w:pPr>
  </w:p>
  <w:p w14:paraId="7AEC7D73" w14:textId="77777777" w:rsidR="0026419E" w:rsidRDefault="0026419E" w:rsidP="0026419E">
    <w:pPr>
      <w:pStyle w:val="Kopfzeile"/>
      <w:tabs>
        <w:tab w:val="clear" w:pos="9638"/>
        <w:tab w:val="left" w:pos="7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2809"/>
    <w:multiLevelType w:val="multilevel"/>
    <w:tmpl w:val="4E3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5150E"/>
    <w:multiLevelType w:val="multilevel"/>
    <w:tmpl w:val="E904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EE778C"/>
    <w:multiLevelType w:val="multilevel"/>
    <w:tmpl w:val="FE2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96730"/>
    <w:multiLevelType w:val="multilevel"/>
    <w:tmpl w:val="CC2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407729"/>
    <w:multiLevelType w:val="multilevel"/>
    <w:tmpl w:val="4F4A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510820">
    <w:abstractNumId w:val="0"/>
  </w:num>
  <w:num w:numId="2" w16cid:durableId="1149249408">
    <w:abstractNumId w:val="1"/>
  </w:num>
  <w:num w:numId="3" w16cid:durableId="1418988574">
    <w:abstractNumId w:val="3"/>
  </w:num>
  <w:num w:numId="4" w16cid:durableId="1894461795">
    <w:abstractNumId w:val="2"/>
  </w:num>
  <w:num w:numId="5" w16cid:durableId="167013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BB"/>
    <w:rsid w:val="00020F63"/>
    <w:rsid w:val="000235F0"/>
    <w:rsid w:val="000267F0"/>
    <w:rsid w:val="00087FB6"/>
    <w:rsid w:val="00091192"/>
    <w:rsid w:val="00091BA7"/>
    <w:rsid w:val="00092E80"/>
    <w:rsid w:val="000B1B78"/>
    <w:rsid w:val="000B5568"/>
    <w:rsid w:val="000C3F53"/>
    <w:rsid w:val="000D6F48"/>
    <w:rsid w:val="000F0F35"/>
    <w:rsid w:val="000F2707"/>
    <w:rsid w:val="0010440D"/>
    <w:rsid w:val="00122336"/>
    <w:rsid w:val="001338A0"/>
    <w:rsid w:val="00133F4C"/>
    <w:rsid w:val="00141FC9"/>
    <w:rsid w:val="001455B0"/>
    <w:rsid w:val="00170BAA"/>
    <w:rsid w:val="00171D6C"/>
    <w:rsid w:val="00171DB2"/>
    <w:rsid w:val="0017623E"/>
    <w:rsid w:val="001764BF"/>
    <w:rsid w:val="001967E1"/>
    <w:rsid w:val="001968B5"/>
    <w:rsid w:val="001A001E"/>
    <w:rsid w:val="001A0CDF"/>
    <w:rsid w:val="001A58D6"/>
    <w:rsid w:val="001B0039"/>
    <w:rsid w:val="001C6536"/>
    <w:rsid w:val="001C6C9A"/>
    <w:rsid w:val="001D1290"/>
    <w:rsid w:val="001D4D71"/>
    <w:rsid w:val="001D4E28"/>
    <w:rsid w:val="001E1231"/>
    <w:rsid w:val="001E52B5"/>
    <w:rsid w:val="001F2802"/>
    <w:rsid w:val="001F548A"/>
    <w:rsid w:val="001F726B"/>
    <w:rsid w:val="0020064A"/>
    <w:rsid w:val="00206494"/>
    <w:rsid w:val="00213001"/>
    <w:rsid w:val="00216299"/>
    <w:rsid w:val="00227A82"/>
    <w:rsid w:val="00236C41"/>
    <w:rsid w:val="00254127"/>
    <w:rsid w:val="00262ACB"/>
    <w:rsid w:val="00262BAF"/>
    <w:rsid w:val="0026419E"/>
    <w:rsid w:val="00281910"/>
    <w:rsid w:val="002957A3"/>
    <w:rsid w:val="00295C09"/>
    <w:rsid w:val="002B5E14"/>
    <w:rsid w:val="002D3F01"/>
    <w:rsid w:val="002D531F"/>
    <w:rsid w:val="00302D01"/>
    <w:rsid w:val="00311DB4"/>
    <w:rsid w:val="00312B5E"/>
    <w:rsid w:val="00325730"/>
    <w:rsid w:val="0033177C"/>
    <w:rsid w:val="00337ED3"/>
    <w:rsid w:val="00342C5D"/>
    <w:rsid w:val="00344FEB"/>
    <w:rsid w:val="003671AD"/>
    <w:rsid w:val="00383838"/>
    <w:rsid w:val="00393123"/>
    <w:rsid w:val="003B24BD"/>
    <w:rsid w:val="003C21CC"/>
    <w:rsid w:val="003C4208"/>
    <w:rsid w:val="003D1ED0"/>
    <w:rsid w:val="003D3639"/>
    <w:rsid w:val="003D795D"/>
    <w:rsid w:val="003E1D14"/>
    <w:rsid w:val="003F4B45"/>
    <w:rsid w:val="003F4F8D"/>
    <w:rsid w:val="004079F2"/>
    <w:rsid w:val="00413689"/>
    <w:rsid w:val="0041370D"/>
    <w:rsid w:val="004234B2"/>
    <w:rsid w:val="004248EF"/>
    <w:rsid w:val="00444BE8"/>
    <w:rsid w:val="00452A53"/>
    <w:rsid w:val="00453BE3"/>
    <w:rsid w:val="0047737E"/>
    <w:rsid w:val="00480731"/>
    <w:rsid w:val="00486354"/>
    <w:rsid w:val="00486D3C"/>
    <w:rsid w:val="004948A8"/>
    <w:rsid w:val="004951B5"/>
    <w:rsid w:val="004A476C"/>
    <w:rsid w:val="004C4AA1"/>
    <w:rsid w:val="004C543E"/>
    <w:rsid w:val="004C7050"/>
    <w:rsid w:val="004D0455"/>
    <w:rsid w:val="004D09C5"/>
    <w:rsid w:val="004D7A86"/>
    <w:rsid w:val="004E6136"/>
    <w:rsid w:val="004E61D7"/>
    <w:rsid w:val="004F4944"/>
    <w:rsid w:val="004F730E"/>
    <w:rsid w:val="00501B5B"/>
    <w:rsid w:val="005051C7"/>
    <w:rsid w:val="00524D23"/>
    <w:rsid w:val="00544987"/>
    <w:rsid w:val="00564638"/>
    <w:rsid w:val="00581247"/>
    <w:rsid w:val="00592E95"/>
    <w:rsid w:val="005A16AF"/>
    <w:rsid w:val="005B15DF"/>
    <w:rsid w:val="005B380A"/>
    <w:rsid w:val="005C5835"/>
    <w:rsid w:val="005D0668"/>
    <w:rsid w:val="005E0B93"/>
    <w:rsid w:val="00604372"/>
    <w:rsid w:val="00630297"/>
    <w:rsid w:val="006323C5"/>
    <w:rsid w:val="006542AA"/>
    <w:rsid w:val="00670993"/>
    <w:rsid w:val="00675ECA"/>
    <w:rsid w:val="006A1B2E"/>
    <w:rsid w:val="006B7E7F"/>
    <w:rsid w:val="006C3CDB"/>
    <w:rsid w:val="006C42DC"/>
    <w:rsid w:val="006E1459"/>
    <w:rsid w:val="006F2B04"/>
    <w:rsid w:val="007070DC"/>
    <w:rsid w:val="00710D60"/>
    <w:rsid w:val="00715B55"/>
    <w:rsid w:val="00720FF6"/>
    <w:rsid w:val="00727198"/>
    <w:rsid w:val="00731C60"/>
    <w:rsid w:val="007419C0"/>
    <w:rsid w:val="00760FB6"/>
    <w:rsid w:val="007662BF"/>
    <w:rsid w:val="007805FA"/>
    <w:rsid w:val="007910C7"/>
    <w:rsid w:val="007A3648"/>
    <w:rsid w:val="007A3CB5"/>
    <w:rsid w:val="007D3731"/>
    <w:rsid w:val="007D4B0D"/>
    <w:rsid w:val="007D6A79"/>
    <w:rsid w:val="007F0105"/>
    <w:rsid w:val="007F3A20"/>
    <w:rsid w:val="007F4349"/>
    <w:rsid w:val="008007CA"/>
    <w:rsid w:val="00804F49"/>
    <w:rsid w:val="00805868"/>
    <w:rsid w:val="00816636"/>
    <w:rsid w:val="00823522"/>
    <w:rsid w:val="008236C2"/>
    <w:rsid w:val="008264AE"/>
    <w:rsid w:val="00832F15"/>
    <w:rsid w:val="00837904"/>
    <w:rsid w:val="008612EC"/>
    <w:rsid w:val="00870A0B"/>
    <w:rsid w:val="008747E8"/>
    <w:rsid w:val="00882BBF"/>
    <w:rsid w:val="0088357A"/>
    <w:rsid w:val="00896731"/>
    <w:rsid w:val="008B39D6"/>
    <w:rsid w:val="008B5894"/>
    <w:rsid w:val="008C699A"/>
    <w:rsid w:val="008E0973"/>
    <w:rsid w:val="008E244F"/>
    <w:rsid w:val="008F6842"/>
    <w:rsid w:val="008F6B4C"/>
    <w:rsid w:val="00900AFD"/>
    <w:rsid w:val="0090510A"/>
    <w:rsid w:val="00907DA8"/>
    <w:rsid w:val="0091269D"/>
    <w:rsid w:val="00917AC6"/>
    <w:rsid w:val="00920E61"/>
    <w:rsid w:val="009257A6"/>
    <w:rsid w:val="00942BE9"/>
    <w:rsid w:val="009445CB"/>
    <w:rsid w:val="00945668"/>
    <w:rsid w:val="00954BB4"/>
    <w:rsid w:val="00955B6B"/>
    <w:rsid w:val="00963B2F"/>
    <w:rsid w:val="00967ED8"/>
    <w:rsid w:val="009753D8"/>
    <w:rsid w:val="0097640F"/>
    <w:rsid w:val="00980F9A"/>
    <w:rsid w:val="009C08FB"/>
    <w:rsid w:val="009C232B"/>
    <w:rsid w:val="009D04A3"/>
    <w:rsid w:val="009F72AC"/>
    <w:rsid w:val="009F75C4"/>
    <w:rsid w:val="00A0379D"/>
    <w:rsid w:val="00A14E9C"/>
    <w:rsid w:val="00A32820"/>
    <w:rsid w:val="00A43E42"/>
    <w:rsid w:val="00A4567C"/>
    <w:rsid w:val="00A515AD"/>
    <w:rsid w:val="00A53443"/>
    <w:rsid w:val="00A55A4E"/>
    <w:rsid w:val="00A705A6"/>
    <w:rsid w:val="00A70E20"/>
    <w:rsid w:val="00A80EE7"/>
    <w:rsid w:val="00AB7140"/>
    <w:rsid w:val="00AC09FD"/>
    <w:rsid w:val="00AC67E4"/>
    <w:rsid w:val="00AD3958"/>
    <w:rsid w:val="00AD4AEF"/>
    <w:rsid w:val="00AE632E"/>
    <w:rsid w:val="00AF0525"/>
    <w:rsid w:val="00B039F1"/>
    <w:rsid w:val="00B15EBB"/>
    <w:rsid w:val="00B350D6"/>
    <w:rsid w:val="00B41A1A"/>
    <w:rsid w:val="00B42478"/>
    <w:rsid w:val="00B5452A"/>
    <w:rsid w:val="00B6306E"/>
    <w:rsid w:val="00B878C7"/>
    <w:rsid w:val="00BA20D8"/>
    <w:rsid w:val="00BB181F"/>
    <w:rsid w:val="00BC2CA6"/>
    <w:rsid w:val="00BD2794"/>
    <w:rsid w:val="00BE1439"/>
    <w:rsid w:val="00BE307A"/>
    <w:rsid w:val="00BF609A"/>
    <w:rsid w:val="00C050FC"/>
    <w:rsid w:val="00C13059"/>
    <w:rsid w:val="00C1748E"/>
    <w:rsid w:val="00C17AA1"/>
    <w:rsid w:val="00C232C8"/>
    <w:rsid w:val="00C32A4F"/>
    <w:rsid w:val="00C43F2C"/>
    <w:rsid w:val="00C503B0"/>
    <w:rsid w:val="00C560EA"/>
    <w:rsid w:val="00C63DCA"/>
    <w:rsid w:val="00C63E2F"/>
    <w:rsid w:val="00C72111"/>
    <w:rsid w:val="00C93AC5"/>
    <w:rsid w:val="00C94DC8"/>
    <w:rsid w:val="00CA476D"/>
    <w:rsid w:val="00CB7B21"/>
    <w:rsid w:val="00CC3D0F"/>
    <w:rsid w:val="00CD7305"/>
    <w:rsid w:val="00CE646F"/>
    <w:rsid w:val="00CF220C"/>
    <w:rsid w:val="00D1647A"/>
    <w:rsid w:val="00D227E3"/>
    <w:rsid w:val="00D240D1"/>
    <w:rsid w:val="00D41AE4"/>
    <w:rsid w:val="00D80254"/>
    <w:rsid w:val="00D94D15"/>
    <w:rsid w:val="00DA2CD3"/>
    <w:rsid w:val="00DA3EE7"/>
    <w:rsid w:val="00DB1BBA"/>
    <w:rsid w:val="00DD1999"/>
    <w:rsid w:val="00DE0C48"/>
    <w:rsid w:val="00DF2D05"/>
    <w:rsid w:val="00DF4696"/>
    <w:rsid w:val="00E01C3F"/>
    <w:rsid w:val="00E0776A"/>
    <w:rsid w:val="00E24651"/>
    <w:rsid w:val="00E44142"/>
    <w:rsid w:val="00E97850"/>
    <w:rsid w:val="00E9796B"/>
    <w:rsid w:val="00EA37E8"/>
    <w:rsid w:val="00EA44FA"/>
    <w:rsid w:val="00EA633E"/>
    <w:rsid w:val="00EB5127"/>
    <w:rsid w:val="00EC1565"/>
    <w:rsid w:val="00EC6B40"/>
    <w:rsid w:val="00ED65C4"/>
    <w:rsid w:val="00EE5F03"/>
    <w:rsid w:val="00EF47D5"/>
    <w:rsid w:val="00EF62A8"/>
    <w:rsid w:val="00F14B5F"/>
    <w:rsid w:val="00F16600"/>
    <w:rsid w:val="00F27315"/>
    <w:rsid w:val="00F33B13"/>
    <w:rsid w:val="00F40889"/>
    <w:rsid w:val="00F419DC"/>
    <w:rsid w:val="00F53B2D"/>
    <w:rsid w:val="00F544D8"/>
    <w:rsid w:val="00F80F12"/>
    <w:rsid w:val="00F834CC"/>
    <w:rsid w:val="00F905C5"/>
    <w:rsid w:val="00FA1F71"/>
    <w:rsid w:val="00FB2F76"/>
    <w:rsid w:val="00FC1ECA"/>
    <w:rsid w:val="00FD37E9"/>
    <w:rsid w:val="00FE0FCE"/>
    <w:rsid w:val="00FE5227"/>
    <w:rsid w:val="00FE68E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52FA1"/>
  <w15:docId w15:val="{B6D79556-398D-4412-9078-4B2EF0AA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urText">
    <w:name w:val="Plain Text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632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C6B40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C05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0F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F2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F2802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Absatz-Standardschriftart"/>
    <w:rsid w:val="001F2802"/>
  </w:style>
  <w:style w:type="character" w:styleId="Kommentarzeichen">
    <w:name w:val="annotation reference"/>
    <w:basedOn w:val="Absatz-Standardschriftart"/>
    <w:uiPriority w:val="99"/>
    <w:semiHidden/>
    <w:unhideWhenUsed/>
    <w:rsid w:val="00E246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6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651"/>
    <w:rPr>
      <w:rFonts w:ascii="Calibri" w:eastAsia="Calibri" w:hAnsi="Calibri" w:cs="Calibri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46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4651"/>
    <w:rPr>
      <w:rFonts w:ascii="Calibri" w:eastAsia="Calibri" w:hAnsi="Calibri" w:cs="Calibri"/>
      <w:b/>
      <w:bCs/>
      <w:color w:val="000000"/>
      <w:u w:color="000000"/>
    </w:rPr>
  </w:style>
  <w:style w:type="paragraph" w:styleId="berarbeitung">
    <w:name w:val="Revision"/>
    <w:hidden/>
    <w:uiPriority w:val="99"/>
    <w:semiHidden/>
    <w:rsid w:val="009051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Hervorhebung">
    <w:name w:val="Emphasis"/>
    <w:basedOn w:val="Absatz-Standardschriftart"/>
    <w:uiPriority w:val="20"/>
    <w:qFormat/>
    <w:rsid w:val="0091269D"/>
    <w:rPr>
      <w:i/>
      <w:iCs/>
    </w:rPr>
  </w:style>
  <w:style w:type="table" w:customStyle="1" w:styleId="TableNormal1">
    <w:name w:val="Table Normal1"/>
    <w:rsid w:val="008F6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3363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3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57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d86ca-46b5-4ff1-9c4a-a905470ff8b2">
      <Terms xmlns="http://schemas.microsoft.com/office/infopath/2007/PartnerControls"/>
    </lcf76f155ced4ddcb4097134ff3c332f>
    <TaxCatchAll xmlns="d2d30c15-f6c0-4d6c-9cec-8f11fd7ab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D8726185B0B418591706A75B56418" ma:contentTypeVersion="19" ma:contentTypeDescription="Ein neues Dokument erstellen." ma:contentTypeScope="" ma:versionID="5bffa74c7445f40f706660563fd78064">
  <xsd:schema xmlns:xsd="http://www.w3.org/2001/XMLSchema" xmlns:xs="http://www.w3.org/2001/XMLSchema" xmlns:p="http://schemas.microsoft.com/office/2006/metadata/properties" xmlns:ns2="fcfd86ca-46b5-4ff1-9c4a-a905470ff8b2" xmlns:ns3="d2d30c15-f6c0-4d6c-9cec-8f11fd7ab55f" targetNamespace="http://schemas.microsoft.com/office/2006/metadata/properties" ma:root="true" ma:fieldsID="4fa84f579810419a4c574d9642eff362" ns2:_="" ns3:_="">
    <xsd:import namespace="fcfd86ca-46b5-4ff1-9c4a-a905470ff8b2"/>
    <xsd:import namespace="d2d30c15-f6c0-4d6c-9cec-8f11fd7a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86ca-46b5-4ff1-9c4a-a905470f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0c15-f6c0-4d6c-9cec-8f11fd7a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43936c-9a2e-4536-b286-d184ea19d421}" ma:internalName="TaxCatchAll" ma:showField="CatchAllData" ma:web="d2d30c15-f6c0-4d6c-9cec-8f11fd7a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3CFCE-5F22-4BEE-8075-BFC7434187F1}">
  <ds:schemaRefs>
    <ds:schemaRef ds:uri="http://schemas.microsoft.com/office/2006/metadata/properties"/>
    <ds:schemaRef ds:uri="http://schemas.microsoft.com/office/infopath/2007/PartnerControls"/>
    <ds:schemaRef ds:uri="fcfd86ca-46b5-4ff1-9c4a-a905470ff8b2"/>
    <ds:schemaRef ds:uri="d2d30c15-f6c0-4d6c-9cec-8f11fd7ab55f"/>
  </ds:schemaRefs>
</ds:datastoreItem>
</file>

<file path=customXml/itemProps2.xml><?xml version="1.0" encoding="utf-8"?>
<ds:datastoreItem xmlns:ds="http://schemas.openxmlformats.org/officeDocument/2006/customXml" ds:itemID="{04BC4D5C-55F6-403F-BB0C-C4D819ACF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FC57F-D81E-4844-AC26-89286D43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d86ca-46b5-4ff1-9c4a-a905470ff8b2"/>
    <ds:schemaRef ds:uri="d2d30c15-f6c0-4d6c-9cec-8f11fd7a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cp:lastModifiedBy>Miriam Huber - Hansmann PR</cp:lastModifiedBy>
  <cp:revision>156</cp:revision>
  <dcterms:created xsi:type="dcterms:W3CDTF">2025-06-11T21:54:00Z</dcterms:created>
  <dcterms:modified xsi:type="dcterms:W3CDTF">2025-09-29T13:12:00Z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0x010100DA8D8726185B0B418591706A75B56418</vt:lpwstr>
  </property>
  <property fmtid="{D5CDD505-2E9C-101B-9397-08002B2CF9AE}" pid="3" name="MediaServiceImageTags">
    <vt:lpwstr/>
  </property>
</Properties>
</file>