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6353" w14:textId="57633C36" w:rsidR="00F966AF" w:rsidRDefault="009B38B4" w:rsidP="51E471C5">
      <w:pPr>
        <w:pStyle w:val="Corpo"/>
        <w:rPr>
          <w:rFonts w:ascii="LIVIGNOMEDIUM" w:eastAsia="LIVIGNOMEDIUM" w:hAnsi="LIVIGNOMEDIUM" w:cs="LIVIGNOMEDIUM"/>
          <w:color w:val="0F243F"/>
          <w:position w:val="20"/>
          <w:sz w:val="32"/>
          <w:szCs w:val="32"/>
          <w:lang w:val="en-US"/>
        </w:rPr>
      </w:pPr>
      <w:r>
        <w:rPr>
          <w:rFonts w:ascii="LIVIGNOMEDIUM" w:eastAsia="LIVIGNOMEDIUM" w:hAnsi="LIVIGNOMEDIUM" w:cs="LIVIGNOMEDIUM"/>
          <w:noProof/>
          <w:color w:val="0F243F"/>
          <w:position w:val="2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2" behindDoc="1" locked="0" layoutInCell="1" allowOverlap="1" wp14:anchorId="6800479A" wp14:editId="6443FBDF">
            <wp:simplePos x="0" y="0"/>
            <wp:positionH relativeFrom="column">
              <wp:posOffset>5713258</wp:posOffset>
            </wp:positionH>
            <wp:positionV relativeFrom="paragraph">
              <wp:posOffset>-83185</wp:posOffset>
            </wp:positionV>
            <wp:extent cx="1149790" cy="356732"/>
            <wp:effectExtent l="0" t="0" r="0" b="0"/>
            <wp:wrapNone/>
            <wp:docPr id="1585681985" name="Grafik 2" descr="Ein Bild, das Schrift, Logo, Grafiken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81985" name="Grafik 2" descr="Ein Bild, das Schrift, Logo, Grafiken, Symbol enthält.&#10;&#10;Automatisch generierte Beschreibu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r="11628" b="21262"/>
                    <a:stretch/>
                  </pic:blipFill>
                  <pic:spPr bwMode="auto">
                    <a:xfrm>
                      <a:off x="0" y="0"/>
                      <a:ext cx="1149790" cy="356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EA6" w:rsidRPr="00D4569B">
        <w:rPr>
          <w:rFonts w:ascii="Livigno" w:hAnsi="Livigno" w:cs="Arial"/>
          <w:noProof/>
        </w:rPr>
        <w:drawing>
          <wp:anchor distT="152400" distB="152400" distL="152400" distR="152400" simplePos="0" relativeHeight="251658241" behindDoc="0" locked="0" layoutInCell="1" allowOverlap="1" wp14:anchorId="14E2C822" wp14:editId="792F44CA">
            <wp:simplePos x="0" y="0"/>
            <wp:positionH relativeFrom="page">
              <wp:posOffset>0</wp:posOffset>
            </wp:positionH>
            <wp:positionV relativeFrom="page">
              <wp:posOffset>344930</wp:posOffset>
            </wp:positionV>
            <wp:extent cx="856615" cy="11442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Grafik 1073741827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" descr="Immagin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144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D1EA6" w:rsidRPr="00D4569B">
        <w:rPr>
          <w:rFonts w:ascii="Livigno" w:hAnsi="Livigno" w:cs="Arial"/>
          <w:noProof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48911DEB" wp14:editId="22B30391">
                <wp:simplePos x="0" y="0"/>
                <wp:positionH relativeFrom="page">
                  <wp:posOffset>1001395</wp:posOffset>
                </wp:positionH>
                <wp:positionV relativeFrom="page">
                  <wp:posOffset>921510</wp:posOffset>
                </wp:positionV>
                <wp:extent cx="6198235" cy="0"/>
                <wp:effectExtent l="0" t="12700" r="24765" b="12700"/>
                <wp:wrapNone/>
                <wp:docPr id="1073741825" name="Gerade Verbindung 1073741825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Gerade Verbindung 1073741825" style="position:absolute;z-index:251658240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" alt="Linea" o:spid="_x0000_s1026" strokeweight="2pt" from="78.85pt,72.55pt" to="566.9pt,72.55pt" w14:anchorId="19146A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">
                <v:stroke miterlimit="4" joinstyle="miter"/>
                <w10:wrap anchorx="page" anchory="page"/>
              </v:line>
            </w:pict>
          </mc:Fallback>
        </mc:AlternateContent>
      </w:r>
      <w:r w:rsidR="0065125C" w:rsidRPr="51E471C5">
        <w:rPr>
          <w:rFonts w:ascii="LivignoBold" w:hAnsi="LivignoBold"/>
          <w:color w:val="0F243F"/>
          <w:position w:val="20"/>
          <w:sz w:val="32"/>
          <w:szCs w:val="32"/>
          <w:lang w:val="en-US"/>
        </w:rPr>
        <w:t>PRESS</w:t>
      </w:r>
      <w:r w:rsidR="007A2DCB" w:rsidRPr="51E471C5">
        <w:rPr>
          <w:rFonts w:ascii="LivignoBold" w:hAnsi="LivignoBold"/>
          <w:color w:val="0F243F"/>
          <w:position w:val="20"/>
          <w:sz w:val="32"/>
          <w:szCs w:val="32"/>
          <w:lang w:val="en-US"/>
        </w:rPr>
        <w:t>EMITTEILUNG</w:t>
      </w:r>
      <w:r w:rsidR="0065629E" w:rsidRPr="51E471C5">
        <w:rPr>
          <w:rFonts w:ascii="LIVIGNOMEDIUM" w:hAnsi="LIVIGNOMEDIUM"/>
          <w:color w:val="0F243F"/>
          <w:position w:val="20"/>
          <w:sz w:val="32"/>
          <w:szCs w:val="32"/>
          <w:lang w:val="en-US"/>
        </w:rPr>
        <w:t xml:space="preserve"> </w:t>
      </w:r>
      <w:r w:rsidR="0065629E" w:rsidRPr="51E471C5">
        <w:rPr>
          <w:rFonts w:ascii="LIVIGNOLIGHT" w:hAnsi="LIVIGNOLIGHT"/>
          <w:color w:val="0F243F"/>
          <w:position w:val="20"/>
          <w:sz w:val="32"/>
          <w:szCs w:val="32"/>
          <w:lang w:val="en-US"/>
        </w:rPr>
        <w:t xml:space="preserve">| </w:t>
      </w:r>
      <w:r w:rsidR="001021E3">
        <w:rPr>
          <w:rFonts w:ascii="LIVIGNOLIGHT" w:hAnsi="LIVIGNOLIGHT"/>
          <w:color w:val="0F243F"/>
          <w:position w:val="20"/>
          <w:sz w:val="32"/>
          <w:szCs w:val="32"/>
          <w:lang w:val="en-US"/>
        </w:rPr>
        <w:t>April</w:t>
      </w:r>
      <w:r w:rsidR="003F64E6">
        <w:rPr>
          <w:rFonts w:ascii="LIVIGNOLIGHT" w:hAnsi="LIVIGNOLIGHT"/>
          <w:color w:val="0F243F"/>
          <w:position w:val="20"/>
          <w:sz w:val="32"/>
          <w:szCs w:val="32"/>
          <w:lang w:val="en-US"/>
        </w:rPr>
        <w:t xml:space="preserve"> 202</w:t>
      </w:r>
      <w:r w:rsidR="0006097D">
        <w:rPr>
          <w:rFonts w:ascii="LIVIGNOLIGHT" w:hAnsi="LIVIGNOLIGHT"/>
          <w:color w:val="0F243F"/>
          <w:position w:val="20"/>
          <w:sz w:val="32"/>
          <w:szCs w:val="32"/>
          <w:lang w:val="en-US"/>
        </w:rPr>
        <w:t>6</w:t>
      </w:r>
    </w:p>
    <w:p w14:paraId="3085C12A" w14:textId="2BDA09ED" w:rsidR="007B0DB9" w:rsidRPr="00E12477" w:rsidRDefault="001021E3" w:rsidP="00941B57">
      <w:pPr>
        <w:pStyle w:val="Corpo"/>
        <w:rPr>
          <w:rFonts w:ascii="LIVIGNOBLACK" w:eastAsia="LIVIGNOBLACK" w:hAnsi="LIVIGNOBLACK" w:cs="LIVIGNOBLACK"/>
          <w:color w:val="0F243F"/>
          <w:sz w:val="40"/>
          <w:szCs w:val="40"/>
          <w:lang w:val="de-DE"/>
        </w:rPr>
      </w:pPr>
      <w:proofErr w:type="spellStart"/>
      <w:r w:rsidRPr="001021E3">
        <w:rPr>
          <w:rFonts w:ascii="LIVIGNOBLACK" w:hAnsi="LIVIGNOBLACK"/>
          <w:b/>
          <w:bCs/>
          <w:color w:val="000066"/>
          <w:sz w:val="40"/>
          <w:szCs w:val="40"/>
          <w:lang w:val="de-DE"/>
        </w:rPr>
        <w:t>Granfondo</w:t>
      </w:r>
      <w:proofErr w:type="spellEnd"/>
      <w:r w:rsidRPr="001021E3">
        <w:rPr>
          <w:rFonts w:ascii="LIVIGNOBLACK" w:hAnsi="LIVIGNOBLACK"/>
          <w:b/>
          <w:bCs/>
          <w:color w:val="000066"/>
          <w:sz w:val="40"/>
          <w:szCs w:val="40"/>
          <w:lang w:val="de-DE"/>
        </w:rPr>
        <w:t xml:space="preserve"> Livigno Alè am 28. Juni: Auf Poga</w:t>
      </w:r>
      <w:r w:rsidRPr="001021E3">
        <w:rPr>
          <w:rFonts w:ascii="Cambria" w:hAnsi="Cambria" w:cs="Cambria"/>
          <w:b/>
          <w:bCs/>
          <w:color w:val="000066"/>
          <w:sz w:val="40"/>
          <w:szCs w:val="40"/>
          <w:lang w:val="de-DE"/>
        </w:rPr>
        <w:t>č</w:t>
      </w:r>
      <w:r w:rsidRPr="001021E3">
        <w:rPr>
          <w:rFonts w:ascii="LIVIGNOBLACK" w:hAnsi="LIVIGNOBLACK"/>
          <w:b/>
          <w:bCs/>
          <w:color w:val="000066"/>
          <w:sz w:val="40"/>
          <w:szCs w:val="40"/>
          <w:lang w:val="de-DE"/>
        </w:rPr>
        <w:t>ars Spuren durch das „Klein-Tibet</w:t>
      </w:r>
      <w:r>
        <w:rPr>
          <w:rFonts w:ascii="LIVIGNOBLACK" w:hAnsi="LIVIGNOBLACK"/>
          <w:b/>
          <w:bCs/>
          <w:color w:val="000066"/>
          <w:sz w:val="40"/>
          <w:szCs w:val="40"/>
          <w:lang w:val="de-DE"/>
        </w:rPr>
        <w:t xml:space="preserve"> </w:t>
      </w:r>
      <w:r w:rsidRPr="001021E3">
        <w:rPr>
          <w:rFonts w:ascii="LIVIGNOBLACK" w:hAnsi="LIVIGNOBLACK"/>
          <w:b/>
          <w:bCs/>
          <w:color w:val="000066"/>
          <w:sz w:val="40"/>
          <w:szCs w:val="40"/>
          <w:lang w:val="de-DE"/>
        </w:rPr>
        <w:t>der Alpen</w:t>
      </w:r>
    </w:p>
    <w:p w14:paraId="58F79691" w14:textId="77777777" w:rsidR="001B33E2" w:rsidRDefault="001B33E2" w:rsidP="001B33E2">
      <w:pPr>
        <w:pStyle w:val="Didefault"/>
        <w:spacing w:before="0"/>
        <w:rPr>
          <w:rFonts w:ascii="Livigno" w:hAnsi="Livigno" w:cs="Arial"/>
          <w:b/>
          <w:color w:val="16365D"/>
          <w:sz w:val="22"/>
          <w:szCs w:val="22"/>
          <w:lang w:val="de-DE"/>
        </w:rPr>
      </w:pPr>
    </w:p>
    <w:p w14:paraId="14BB3CF2" w14:textId="77777777" w:rsidR="001B640B" w:rsidRDefault="001B640B" w:rsidP="002A25A5">
      <w:pPr>
        <w:spacing w:after="240" w:line="276" w:lineRule="auto"/>
        <w:jc w:val="both"/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B640B"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Radsport-Klassiker führt über legendäre Pässe zum ikonischen </w:t>
      </w:r>
      <w:proofErr w:type="spellStart"/>
      <w:r w:rsidRPr="001B640B"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Mottolino</w:t>
      </w:r>
      <w:proofErr w:type="spellEnd"/>
      <w:r w:rsidRPr="001B640B"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-Ziel – Anmeldung noch möglich</w:t>
      </w:r>
    </w:p>
    <w:p w14:paraId="330DA1F6" w14:textId="67FB9038" w:rsidR="00EE78B6" w:rsidRDefault="001B640B" w:rsidP="001B640B">
      <w:pPr>
        <w:spacing w:after="240" w:line="276" w:lineRule="auto"/>
        <w:jc w:val="both"/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Das „</w:t>
      </w:r>
      <w:r w:rsidR="000619EE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Klein</w:t>
      </w: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Tibet</w:t>
      </w:r>
      <w:r w:rsidR="00EE78B6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0619EE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auf 1.816 Metern Höhe lädt </w:t>
      </w:r>
      <w:r w:rsidR="00EE78B6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für</w:t>
      </w: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 Samstag, 28. Juni 2025, erneut zum traditionsreichen Radsport-Highlight:</w:t>
      </w:r>
      <w:r w:rsidR="00EE78B6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Die 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Granfondo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Livigno</w:t>
      </w:r>
      <w:r w:rsidR="00EE78B6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Alè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 führt Hobby- und Amateurradsportler durch eines der spektakulärsten Hochalpenpanoramen Europas. Zwei Strecken, fünf legendäre Alpenpässe und ein Ziel mit Giro-Geschichte – der Schlussanstieg am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Mottolino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, wo Tadej Poga</w:t>
      </w:r>
      <w:r w:rsidRPr="001B640B">
        <w:rPr>
          <w:rFonts w:ascii="Cambria" w:eastAsia="Helvetica Neue" w:hAnsi="Cambria" w:cs="Cambria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č</w:t>
      </w: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ar 2024 eine unvergessliche Etappe der „Corsa Rosa gewann.</w:t>
      </w:r>
    </w:p>
    <w:p w14:paraId="4552CDF4" w14:textId="6804C42E" w:rsidR="001B640B" w:rsidRPr="00EE78B6" w:rsidRDefault="001B640B" w:rsidP="001B640B">
      <w:pPr>
        <w:spacing w:after="240" w:line="276" w:lineRule="auto"/>
        <w:jc w:val="both"/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EE78B6"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Zwei Strecken für jedes </w:t>
      </w:r>
      <w:r w:rsidR="00EE78B6"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N</w:t>
      </w:r>
      <w:r w:rsidRPr="00EE78B6"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iveau</w:t>
      </w:r>
    </w:p>
    <w:p w14:paraId="14B3E07C" w14:textId="77777777" w:rsidR="001B640B" w:rsidRPr="001B640B" w:rsidRDefault="001B640B" w:rsidP="001B640B">
      <w:pPr>
        <w:spacing w:after="240" w:line="276" w:lineRule="auto"/>
        <w:jc w:val="both"/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Die Teilnehmer haben die Wahl zwischen zwei anspruchsvollen Distanzen. Der 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Mediofondo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 führt über 106 Kilometer und 2.050 Höhenmeter: Start in Livigno, hinauf zum Passo della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Forcola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, weiter über den legendären Berninapass, hinab ins Engadin nach Zernez, dann der Anstieg zum Passo del Forno und durch den Tunnel Munt La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Schera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zurück nach Livigno – mit dem finalen Anstieg zum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Mottolino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AC86BD2" w14:textId="3507C398" w:rsidR="001B640B" w:rsidRPr="001B640B" w:rsidRDefault="001B640B" w:rsidP="001B640B">
      <w:pPr>
        <w:spacing w:after="240" w:line="276" w:lineRule="auto"/>
        <w:jc w:val="both"/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Wer noch mehr Herausforderung sucht, wählt die 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Granfondo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 über 166 Kilometer und 4.100 Höhenmeter. Hier kommen zusätzlich der Passo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Umbrail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, der Passo del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Foscagno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und der Passo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dell'Eira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hinzu – ein wahres Fest für Passliebhaber.</w:t>
      </w:r>
      <w:r w:rsidR="004767C3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Beide Strecken enden am 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Mottolino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 – exakt dort, wo Tadej Poga</w:t>
      </w:r>
      <w:r w:rsidRPr="001B640B">
        <w:rPr>
          <w:rFonts w:ascii="Cambria" w:eastAsia="Helvetica Neue" w:hAnsi="Cambria" w:cs="Cambria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č</w:t>
      </w: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ar bei der Königsetappe des Giro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d'Italia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2024 Radsportgeschichte schrieb. </w:t>
      </w:r>
    </w:p>
    <w:p w14:paraId="1375DC5C" w14:textId="77777777" w:rsidR="001B640B" w:rsidRPr="007513F9" w:rsidRDefault="001B640B" w:rsidP="001B640B">
      <w:pPr>
        <w:spacing w:after="240" w:line="276" w:lineRule="auto"/>
        <w:jc w:val="both"/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7513F9"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Livigno: Wo Radsport zur Identität gehört</w:t>
      </w:r>
    </w:p>
    <w:p w14:paraId="795B7109" w14:textId="53007871" w:rsidR="001B640B" w:rsidRPr="001B640B" w:rsidRDefault="001B640B" w:rsidP="001B640B">
      <w:pPr>
        <w:spacing w:after="240" w:line="276" w:lineRule="auto"/>
        <w:jc w:val="both"/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Dass der Radsport tief in der DNA von Livigno verwurzelt ist, beweist der Ort seit Jahrzehnten: Als bevorzugtes Ziel zahlreicher Profis und Top-Teams für das Höhentraining, als langjähriger Partner der großen Rundfahrten und Klassiker – und nicht zuletzt als Schauplatz historischer Giro-Momente.</w:t>
      </w:r>
      <w:r w:rsidR="007513F9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Doch Livigno bietet weit mehr als epische Passstraßen: Von Mountainbike über Downhill bis zu familienfreundlichen Radwegen – das Hochtal zwischen Engadin und Bormio erfüllt jeden Wunsch auf zwei Rädern.</w:t>
      </w:r>
      <w:r w:rsidR="007B4677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Die Routen führen durch den gesamten Alpenbogen, der Livigno umgibt: vorbei an unberührter Natur, über legendäre Passstraßen mit Blick auf die Gipfel der Bernina- und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Ortlergruppe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, durch das malerische Engadin. Eindrücke, die weit über den Renntag hinaus in Erinnerung bleiben.</w:t>
      </w:r>
    </w:p>
    <w:p w14:paraId="32DA6EEF" w14:textId="3F12ADFD" w:rsidR="001B640B" w:rsidRPr="007B4677" w:rsidRDefault="001B640B" w:rsidP="001B640B">
      <w:pPr>
        <w:spacing w:after="240" w:line="276" w:lineRule="auto"/>
        <w:jc w:val="both"/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7B4677"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Dolce Vita nach dem Zielsprint</w:t>
      </w:r>
    </w:p>
    <w:p w14:paraId="00DE8A90" w14:textId="77777777" w:rsidR="001B640B" w:rsidRPr="001B640B" w:rsidRDefault="001B640B" w:rsidP="001B640B">
      <w:pPr>
        <w:spacing w:after="240" w:line="276" w:lineRule="auto"/>
        <w:jc w:val="both"/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Nach der sportlichen Herausforderung wartet in Livigno die verdiente Belohnung: ein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Aperitivo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in der autofreien Fußgängerzone, regionale Spezialitäten wie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Pizzoccheri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und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Bresaola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, dazu Entspannung im 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Aquagranda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 – einem der größten und höchstgelegenen Sport- und Wellnesszentren Europas. Als Zollausschlussgebiet lockt Livigno zudem mit attraktiven Preisen für Sportartikel und Genuss.</w:t>
      </w:r>
    </w:p>
    <w:p w14:paraId="7EF02E9A" w14:textId="59D8CB53" w:rsidR="001B640B" w:rsidRPr="001E10CF" w:rsidRDefault="001B640B" w:rsidP="001B640B">
      <w:pPr>
        <w:spacing w:after="240" w:line="276" w:lineRule="auto"/>
        <w:jc w:val="both"/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E10CF"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Einladung für Journalisten: Recherchereise zur </w:t>
      </w:r>
      <w:proofErr w:type="spellStart"/>
      <w:r w:rsidRPr="001E10CF"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Granfondo</w:t>
      </w:r>
      <w:proofErr w:type="spellEnd"/>
      <w:r w:rsidRPr="001E10CF">
        <w:rPr>
          <w:rFonts w:ascii="Livigno" w:eastAsia="Helvetica Neue" w:hAnsi="Livigno" w:cs="Arial"/>
          <w:b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Livigno Alè</w:t>
      </w:r>
    </w:p>
    <w:p w14:paraId="5F38CEA4" w14:textId="1D65738D" w:rsidR="001B640B" w:rsidRPr="001B640B" w:rsidRDefault="001B640B" w:rsidP="001B640B">
      <w:pPr>
        <w:spacing w:after="240" w:line="276" w:lineRule="auto"/>
        <w:jc w:val="both"/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Journalistinnen und Journalisten, die über die </w:t>
      </w:r>
      <w:proofErr w:type="spellStart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Granfondo</w:t>
      </w:r>
      <w:proofErr w:type="spellEnd"/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Livigno Alè berichten möchten, haben die Möglichkeit, das Event vor Ort zu erleben – sei es als aktive Teilnehmer am Rennen oder zur redaktionellen Begleitung. Livigno und Hansmann PR unterstützen bei der Organisation von Recherchereisen – inklusive Unterkunft, Akkreditierung und Rahmenprogramm. Bei Interesse wenden Sie sich </w:t>
      </w:r>
      <w:r w:rsidR="009B1FF5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gerne bei uns</w:t>
      </w: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9B21467" w14:textId="64530D29" w:rsidR="001B640B" w:rsidRPr="001B640B" w:rsidRDefault="001B640B" w:rsidP="001B640B">
      <w:pPr>
        <w:spacing w:after="240" w:line="276" w:lineRule="auto"/>
        <w:jc w:val="both"/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1B640B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Weitere Informationen unter </w:t>
      </w:r>
      <w:hyperlink r:id="rId12" w:tgtFrame="_blank" w:history="1">
        <w:r w:rsidRPr="001B640B">
          <w:rPr>
            <w:rStyle w:val="Hyperlink"/>
            <w:rFonts w:ascii="Livigno" w:eastAsia="Helvetica Neue" w:hAnsi="Livigno" w:cs="Arial"/>
            <w:bCs/>
            <w:sz w:val="22"/>
            <w:szCs w:val="22"/>
            <w:lang w:val="de-DE" w:eastAsia="it-IT"/>
            <w14:textOutline w14:w="0" w14:cap="flat" w14:cmpd="sng" w14:algn="ctr">
              <w14:noFill/>
              <w14:prstDash w14:val="solid"/>
              <w14:bevel/>
            </w14:textOutline>
          </w:rPr>
          <w:t>www.livigno.eu</w:t>
        </w:r>
      </w:hyperlink>
      <w:r w:rsidR="001E10CF"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FC56C24" w14:textId="77777777" w:rsidR="001B640B" w:rsidRPr="001B640B" w:rsidRDefault="001B640B" w:rsidP="001B640B">
      <w:pPr>
        <w:spacing w:after="240" w:line="276" w:lineRule="auto"/>
        <w:jc w:val="both"/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522B576F" w14:textId="77777777" w:rsidR="001446B8" w:rsidRPr="00E8104A" w:rsidRDefault="001446B8" w:rsidP="00592EBA">
      <w:pPr>
        <w:spacing w:after="240" w:line="276" w:lineRule="auto"/>
        <w:jc w:val="both"/>
        <w:rPr>
          <w:rFonts w:ascii="Livigno" w:eastAsia="Helvetica Neue" w:hAnsi="Livigno" w:cs="Arial"/>
          <w:bCs/>
          <w:color w:val="16365D"/>
          <w:sz w:val="22"/>
          <w:szCs w:val="22"/>
          <w:lang w:val="de-DE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5E4C004" w14:textId="1DD2679F" w:rsidR="00AA61A1" w:rsidRPr="006D6EC5" w:rsidRDefault="00AA61A1" w:rsidP="00AA61A1">
      <w:pPr>
        <w:pStyle w:val="Didefault"/>
        <w:spacing w:after="300"/>
        <w:jc w:val="both"/>
        <w:rPr>
          <w:rFonts w:ascii="Livigno" w:hAnsi="Livigno" w:cs="Arial"/>
          <w:i/>
          <w:iCs/>
          <w:color w:val="16365D"/>
          <w:sz w:val="22"/>
          <w:szCs w:val="22"/>
          <w:lang w:val="de-DE"/>
        </w:rPr>
      </w:pPr>
      <w:proofErr w:type="spellStart"/>
      <w:r w:rsidRPr="006D6EC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lastRenderedPageBreak/>
        <w:t>Über</w:t>
      </w:r>
      <w:proofErr w:type="spellEnd"/>
      <w:r w:rsidRPr="006D6EC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Livigno:</w:t>
      </w:r>
    </w:p>
    <w:p w14:paraId="50958F3C" w14:textId="242B933D" w:rsidR="00A07D82" w:rsidRDefault="00AA61A1" w:rsidP="4CD2D675">
      <w:pPr>
        <w:pStyle w:val="Didefault"/>
        <w:spacing w:before="0" w:after="300" w:line="240" w:lineRule="auto"/>
        <w:jc w:val="both"/>
        <w:rPr>
          <w:rFonts w:ascii="Livigno" w:hAnsi="Livigno" w:cs="Arial"/>
          <w:i/>
          <w:iCs/>
          <w:color w:val="16365D"/>
          <w:sz w:val="22"/>
          <w:szCs w:val="22"/>
          <w:lang w:val="de-DE"/>
        </w:rPr>
      </w:pPr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Im Winter besticht der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größte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Wintersportort der Lombardei, der im Winter 2016/2017 mit dem zweiten Platz der „Best Ski Resorts“ ausgezeichnet wurde, mit seiner schneesicheren Saison von November bis Mai.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Für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Schneesportler aller Disziplinen und Levels stehen 115 Pistenkilometer zu allen Bergseiten in einer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Höhe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von 1.800 bis 2.900 Metern bereit. Im Tal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dürfen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sich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Langläufer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auf 30 Kilometer bestens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präparierter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Loipen und eine Biathlon Arena freuen. Freerider kommen dank Echtzeit-Informationen zu Wetter und Schnee eigens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für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die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Hänge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von Livigno besonders auf ihre Kosten. Im Sommer ist Livigno ein ideales Ziel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für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Urlauber, die beim Wandern, Klettern, Mountainbike und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Höhentraining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eine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ursprüngliche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, hochalpine Bergwelt entdecken oder am See von Livigno </w:t>
      </w:r>
      <w:proofErr w:type="gram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beim Kajaken</w:t>
      </w:r>
      <w:proofErr w:type="gram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, Stand-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up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-Paddeln und Rudern Erfrischung genießen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möchten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. Im Ortskern werden mit den charakteristischen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Häusern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aus Holz und Stein alpine Traditionen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spürbar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. In einem restaurierten, originalen Haus aus dem 19. Jahrhundert liefert das „MUS – Museum von Livigno und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Trepalle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“ eindrucksvolle Einblicke in die Geschichte von Livigno.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Für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Entspannung, Sport und Spaß sorgt das 1.500 Quadratmeter große Wellness- und Fitnesszentrum „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Aquagranda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“. Eine bis heute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gültige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Bestimmung aus dem 17. Jahrhundert erlaubt zollfreies Einkaufen und macht Livigno zum Ziel </w:t>
      </w:r>
      <w:proofErr w:type="spellStart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für</w:t>
      </w:r>
      <w:proofErr w:type="spellEnd"/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Liebhaber qualitativ hochwertiger Produkte.</w:t>
      </w:r>
      <w:r w:rsidR="00A07D82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 </w:t>
      </w:r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 xml:space="preserve">Weitere Informationen unter </w:t>
      </w:r>
      <w:hyperlink r:id="rId13" w:history="1">
        <w:r w:rsidR="006D6EC5" w:rsidRPr="4CD2D675">
          <w:rPr>
            <w:rStyle w:val="Hyperlink"/>
            <w:rFonts w:ascii="Livigno" w:hAnsi="Livigno" w:cs="Arial"/>
            <w:i/>
            <w:iCs/>
            <w:sz w:val="22"/>
            <w:szCs w:val="22"/>
            <w:lang w:val="de-DE"/>
          </w:rPr>
          <w:t>www.livigno.eu</w:t>
        </w:r>
      </w:hyperlink>
      <w:r w:rsidRPr="4CD2D675">
        <w:rPr>
          <w:rFonts w:ascii="Livigno" w:hAnsi="Livigno" w:cs="Arial"/>
          <w:i/>
          <w:iCs/>
          <w:color w:val="16365D"/>
          <w:sz w:val="22"/>
          <w:szCs w:val="22"/>
          <w:lang w:val="de-DE"/>
        </w:rPr>
        <w:t>.</w:t>
      </w:r>
    </w:p>
    <w:p w14:paraId="62A3FF97" w14:textId="1189051B" w:rsidR="00F966AF" w:rsidRPr="006D6EC5" w:rsidRDefault="00D411D1" w:rsidP="4CD2D675">
      <w:pPr>
        <w:pStyle w:val="Didefault"/>
        <w:spacing w:before="0" w:after="300" w:line="240" w:lineRule="auto"/>
        <w:jc w:val="both"/>
        <w:rPr>
          <w:rFonts w:ascii="Livigno" w:hAnsi="Livigno" w:cs="Arial"/>
          <w:i/>
          <w:iCs/>
          <w:color w:val="16365D"/>
          <w:sz w:val="22"/>
          <w:szCs w:val="22"/>
          <w:lang w:val="de-DE"/>
        </w:rPr>
      </w:pPr>
      <w:r>
        <w:rPr>
          <w:noProof/>
        </w:rPr>
        <w:drawing>
          <wp:inline distT="0" distB="0" distL="0" distR="0" wp14:anchorId="1C0075BB" wp14:editId="008E0F5B">
            <wp:extent cx="6840000" cy="806400"/>
            <wp:effectExtent l="0" t="0" r="0" b="0"/>
            <wp:docPr id="8215410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66AF" w:rsidRPr="006D6EC5" w:rsidSect="004975B5">
      <w:pgSz w:w="11906" w:h="16838"/>
      <w:pgMar w:top="1015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F7D1" w14:textId="77777777" w:rsidR="00E21024" w:rsidRDefault="00E21024">
      <w:r>
        <w:separator/>
      </w:r>
    </w:p>
  </w:endnote>
  <w:endnote w:type="continuationSeparator" w:id="0">
    <w:p w14:paraId="51388C1F" w14:textId="77777777" w:rsidR="00E21024" w:rsidRDefault="00E21024">
      <w:r>
        <w:continuationSeparator/>
      </w:r>
    </w:p>
  </w:endnote>
  <w:endnote w:type="continuationNotice" w:id="1">
    <w:p w14:paraId="04664AD5" w14:textId="77777777" w:rsidR="00E21024" w:rsidRDefault="00E21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VIGNOMEDIUM">
    <w:panose1 w:val="020B0604020202020204"/>
    <w:charset w:val="00"/>
    <w:family w:val="auto"/>
    <w:notTrueType/>
    <w:pitch w:val="variable"/>
    <w:sig w:usb0="80000027" w:usb1="00000040" w:usb2="00000000" w:usb3="00000000" w:csb0="00000001" w:csb1="00000000"/>
  </w:font>
  <w:font w:name="Livigno">
    <w:panose1 w:val="020B0604020202020204"/>
    <w:charset w:val="00"/>
    <w:family w:val="auto"/>
    <w:notTrueType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vignoBold">
    <w:altName w:val="Cambria"/>
    <w:panose1 w:val="020B0604020202020204"/>
    <w:charset w:val="00"/>
    <w:family w:val="auto"/>
    <w:notTrueType/>
    <w:pitch w:val="variable"/>
    <w:sig w:usb0="80000027" w:usb1="00000040" w:usb2="00000000" w:usb3="00000000" w:csb0="00000001" w:csb1="00000000"/>
  </w:font>
  <w:font w:name="LIVIGNOLIGHT">
    <w:panose1 w:val="020B0604020202020204"/>
    <w:charset w:val="00"/>
    <w:family w:val="auto"/>
    <w:notTrueType/>
    <w:pitch w:val="variable"/>
    <w:sig w:usb0="80000027" w:usb1="00000040" w:usb2="00000000" w:usb3="00000000" w:csb0="00000001" w:csb1="00000000"/>
  </w:font>
  <w:font w:name="LIVIGNOBLACK">
    <w:panose1 w:val="020B0604020202020204"/>
    <w:charset w:val="00"/>
    <w:family w:val="auto"/>
    <w:notTrueType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B093" w14:textId="77777777" w:rsidR="00E21024" w:rsidRDefault="00E21024">
      <w:r>
        <w:separator/>
      </w:r>
    </w:p>
  </w:footnote>
  <w:footnote w:type="continuationSeparator" w:id="0">
    <w:p w14:paraId="66EB0012" w14:textId="77777777" w:rsidR="00E21024" w:rsidRDefault="00E21024">
      <w:r>
        <w:continuationSeparator/>
      </w:r>
    </w:p>
  </w:footnote>
  <w:footnote w:type="continuationNotice" w:id="1">
    <w:p w14:paraId="0E2B7E79" w14:textId="77777777" w:rsidR="00E21024" w:rsidRDefault="00E210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45AC"/>
    <w:multiLevelType w:val="hybridMultilevel"/>
    <w:tmpl w:val="5FD84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2D51"/>
    <w:multiLevelType w:val="hybridMultilevel"/>
    <w:tmpl w:val="5FD84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4D4E"/>
    <w:multiLevelType w:val="hybridMultilevel"/>
    <w:tmpl w:val="5FD84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5568E"/>
    <w:multiLevelType w:val="hybridMultilevel"/>
    <w:tmpl w:val="5FD84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07722"/>
    <w:multiLevelType w:val="hybridMultilevel"/>
    <w:tmpl w:val="8E12C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0578B"/>
    <w:multiLevelType w:val="hybridMultilevel"/>
    <w:tmpl w:val="5C5C95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80D99"/>
    <w:multiLevelType w:val="hybridMultilevel"/>
    <w:tmpl w:val="2D6E31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91FE3"/>
    <w:multiLevelType w:val="hybridMultilevel"/>
    <w:tmpl w:val="5D46B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70462">
    <w:abstractNumId w:val="4"/>
  </w:num>
  <w:num w:numId="2" w16cid:durableId="2123109500">
    <w:abstractNumId w:val="7"/>
  </w:num>
  <w:num w:numId="3" w16cid:durableId="1129665024">
    <w:abstractNumId w:val="1"/>
  </w:num>
  <w:num w:numId="4" w16cid:durableId="1359769554">
    <w:abstractNumId w:val="3"/>
  </w:num>
  <w:num w:numId="5" w16cid:durableId="1896500791">
    <w:abstractNumId w:val="2"/>
  </w:num>
  <w:num w:numId="6" w16cid:durableId="373580019">
    <w:abstractNumId w:val="0"/>
  </w:num>
  <w:num w:numId="7" w16cid:durableId="1407918909">
    <w:abstractNumId w:val="6"/>
  </w:num>
  <w:num w:numId="8" w16cid:durableId="1425570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AF"/>
    <w:rsid w:val="00002C95"/>
    <w:rsid w:val="000102C0"/>
    <w:rsid w:val="000111E9"/>
    <w:rsid w:val="00012029"/>
    <w:rsid w:val="00013C90"/>
    <w:rsid w:val="00016635"/>
    <w:rsid w:val="000166CD"/>
    <w:rsid w:val="000202F3"/>
    <w:rsid w:val="00022081"/>
    <w:rsid w:val="00022E0B"/>
    <w:rsid w:val="00025DD7"/>
    <w:rsid w:val="00026663"/>
    <w:rsid w:val="00033131"/>
    <w:rsid w:val="00037C93"/>
    <w:rsid w:val="0004485E"/>
    <w:rsid w:val="00047EB7"/>
    <w:rsid w:val="0005671D"/>
    <w:rsid w:val="0006097D"/>
    <w:rsid w:val="000619EE"/>
    <w:rsid w:val="00070EAF"/>
    <w:rsid w:val="00072E37"/>
    <w:rsid w:val="00074357"/>
    <w:rsid w:val="00076ACB"/>
    <w:rsid w:val="00083159"/>
    <w:rsid w:val="00085328"/>
    <w:rsid w:val="000864F4"/>
    <w:rsid w:val="0009481B"/>
    <w:rsid w:val="0009557B"/>
    <w:rsid w:val="00097D8E"/>
    <w:rsid w:val="000A2625"/>
    <w:rsid w:val="000A2759"/>
    <w:rsid w:val="000A4428"/>
    <w:rsid w:val="000C4E99"/>
    <w:rsid w:val="000D1EA6"/>
    <w:rsid w:val="000D3288"/>
    <w:rsid w:val="000D392E"/>
    <w:rsid w:val="000D3C19"/>
    <w:rsid w:val="000E1643"/>
    <w:rsid w:val="000E57B8"/>
    <w:rsid w:val="000F0366"/>
    <w:rsid w:val="000F4D97"/>
    <w:rsid w:val="000F6A22"/>
    <w:rsid w:val="00100167"/>
    <w:rsid w:val="00101BB1"/>
    <w:rsid w:val="001021E3"/>
    <w:rsid w:val="001053C5"/>
    <w:rsid w:val="00117B39"/>
    <w:rsid w:val="00120DF4"/>
    <w:rsid w:val="0012241B"/>
    <w:rsid w:val="00123F80"/>
    <w:rsid w:val="00127A79"/>
    <w:rsid w:val="0013067F"/>
    <w:rsid w:val="00134409"/>
    <w:rsid w:val="00134F31"/>
    <w:rsid w:val="00136063"/>
    <w:rsid w:val="00141DA3"/>
    <w:rsid w:val="001446B8"/>
    <w:rsid w:val="00144793"/>
    <w:rsid w:val="00145D68"/>
    <w:rsid w:val="001500D0"/>
    <w:rsid w:val="00150311"/>
    <w:rsid w:val="00151D2E"/>
    <w:rsid w:val="001524F1"/>
    <w:rsid w:val="001603FD"/>
    <w:rsid w:val="0016426B"/>
    <w:rsid w:val="0016779A"/>
    <w:rsid w:val="00171D3A"/>
    <w:rsid w:val="0017339E"/>
    <w:rsid w:val="00174075"/>
    <w:rsid w:val="001744A1"/>
    <w:rsid w:val="0018044F"/>
    <w:rsid w:val="00182C6B"/>
    <w:rsid w:val="00190B5B"/>
    <w:rsid w:val="0019569F"/>
    <w:rsid w:val="00197ECB"/>
    <w:rsid w:val="001A5FD2"/>
    <w:rsid w:val="001A7062"/>
    <w:rsid w:val="001B33E2"/>
    <w:rsid w:val="001B422E"/>
    <w:rsid w:val="001B640B"/>
    <w:rsid w:val="001C3BDF"/>
    <w:rsid w:val="001C5301"/>
    <w:rsid w:val="001C74AD"/>
    <w:rsid w:val="001C7903"/>
    <w:rsid w:val="001D3689"/>
    <w:rsid w:val="001D5078"/>
    <w:rsid w:val="001D7CD5"/>
    <w:rsid w:val="001E10CF"/>
    <w:rsid w:val="001E139D"/>
    <w:rsid w:val="001E1E34"/>
    <w:rsid w:val="001E416D"/>
    <w:rsid w:val="001F22C4"/>
    <w:rsid w:val="001F4676"/>
    <w:rsid w:val="002004CA"/>
    <w:rsid w:val="00202695"/>
    <w:rsid w:val="00203407"/>
    <w:rsid w:val="00206022"/>
    <w:rsid w:val="00207AC7"/>
    <w:rsid w:val="00212F81"/>
    <w:rsid w:val="002160DF"/>
    <w:rsid w:val="0023328D"/>
    <w:rsid w:val="00236127"/>
    <w:rsid w:val="00240B6A"/>
    <w:rsid w:val="00241E71"/>
    <w:rsid w:val="00244765"/>
    <w:rsid w:val="002520EF"/>
    <w:rsid w:val="00252A48"/>
    <w:rsid w:val="0025392D"/>
    <w:rsid w:val="002564F4"/>
    <w:rsid w:val="00260F26"/>
    <w:rsid w:val="002617AF"/>
    <w:rsid w:val="00263345"/>
    <w:rsid w:val="00263788"/>
    <w:rsid w:val="00266709"/>
    <w:rsid w:val="00271C76"/>
    <w:rsid w:val="00272136"/>
    <w:rsid w:val="00274609"/>
    <w:rsid w:val="00274D1F"/>
    <w:rsid w:val="00276053"/>
    <w:rsid w:val="00276967"/>
    <w:rsid w:val="00281457"/>
    <w:rsid w:val="002901C5"/>
    <w:rsid w:val="002915EC"/>
    <w:rsid w:val="002A084D"/>
    <w:rsid w:val="002A25A5"/>
    <w:rsid w:val="002A3199"/>
    <w:rsid w:val="002A3419"/>
    <w:rsid w:val="002A4093"/>
    <w:rsid w:val="002B1A38"/>
    <w:rsid w:val="002C16D4"/>
    <w:rsid w:val="002C2B89"/>
    <w:rsid w:val="002C78A8"/>
    <w:rsid w:val="002D12A1"/>
    <w:rsid w:val="002D4F4C"/>
    <w:rsid w:val="002E39B5"/>
    <w:rsid w:val="002E3F43"/>
    <w:rsid w:val="002E7EDA"/>
    <w:rsid w:val="002F1821"/>
    <w:rsid w:val="00303EB3"/>
    <w:rsid w:val="003106F2"/>
    <w:rsid w:val="00313553"/>
    <w:rsid w:val="00314090"/>
    <w:rsid w:val="00314357"/>
    <w:rsid w:val="00314C30"/>
    <w:rsid w:val="00315179"/>
    <w:rsid w:val="0033535B"/>
    <w:rsid w:val="00335B8F"/>
    <w:rsid w:val="00347095"/>
    <w:rsid w:val="00350DB1"/>
    <w:rsid w:val="0035248F"/>
    <w:rsid w:val="00361456"/>
    <w:rsid w:val="00361EAD"/>
    <w:rsid w:val="00366DE9"/>
    <w:rsid w:val="00375A19"/>
    <w:rsid w:val="00384598"/>
    <w:rsid w:val="00386067"/>
    <w:rsid w:val="00390A24"/>
    <w:rsid w:val="003B09FA"/>
    <w:rsid w:val="003B2568"/>
    <w:rsid w:val="003B2BD0"/>
    <w:rsid w:val="003B5A56"/>
    <w:rsid w:val="003C2E44"/>
    <w:rsid w:val="003C50DF"/>
    <w:rsid w:val="003C692C"/>
    <w:rsid w:val="003D43CB"/>
    <w:rsid w:val="003D7ECA"/>
    <w:rsid w:val="003E05A3"/>
    <w:rsid w:val="003E6AA4"/>
    <w:rsid w:val="003F2B9B"/>
    <w:rsid w:val="003F64E6"/>
    <w:rsid w:val="003F76A1"/>
    <w:rsid w:val="00406D35"/>
    <w:rsid w:val="00420B32"/>
    <w:rsid w:val="00422817"/>
    <w:rsid w:val="004256A4"/>
    <w:rsid w:val="004275BE"/>
    <w:rsid w:val="0043266E"/>
    <w:rsid w:val="00434D58"/>
    <w:rsid w:val="00442445"/>
    <w:rsid w:val="00442EE0"/>
    <w:rsid w:val="00453431"/>
    <w:rsid w:val="0046173B"/>
    <w:rsid w:val="00467CD4"/>
    <w:rsid w:val="004767C3"/>
    <w:rsid w:val="004771AE"/>
    <w:rsid w:val="00480449"/>
    <w:rsid w:val="0048153F"/>
    <w:rsid w:val="0048518C"/>
    <w:rsid w:val="00485EC1"/>
    <w:rsid w:val="00492093"/>
    <w:rsid w:val="00492279"/>
    <w:rsid w:val="0049333F"/>
    <w:rsid w:val="00493F8E"/>
    <w:rsid w:val="004973D0"/>
    <w:rsid w:val="004975B5"/>
    <w:rsid w:val="004B51E6"/>
    <w:rsid w:val="004B5ADC"/>
    <w:rsid w:val="004C2242"/>
    <w:rsid w:val="004C252B"/>
    <w:rsid w:val="004C44BB"/>
    <w:rsid w:val="004D4F0B"/>
    <w:rsid w:val="004D75BB"/>
    <w:rsid w:val="004E0035"/>
    <w:rsid w:val="004E1728"/>
    <w:rsid w:val="004E23A9"/>
    <w:rsid w:val="004E5370"/>
    <w:rsid w:val="004E57DC"/>
    <w:rsid w:val="004F2319"/>
    <w:rsid w:val="004F6A0D"/>
    <w:rsid w:val="0050069A"/>
    <w:rsid w:val="00506784"/>
    <w:rsid w:val="00506E13"/>
    <w:rsid w:val="00513343"/>
    <w:rsid w:val="00513399"/>
    <w:rsid w:val="00515F20"/>
    <w:rsid w:val="00520364"/>
    <w:rsid w:val="00526F44"/>
    <w:rsid w:val="00536287"/>
    <w:rsid w:val="00541F4B"/>
    <w:rsid w:val="00542C25"/>
    <w:rsid w:val="00543138"/>
    <w:rsid w:val="00544040"/>
    <w:rsid w:val="0055080D"/>
    <w:rsid w:val="0055216F"/>
    <w:rsid w:val="005622A0"/>
    <w:rsid w:val="00562C21"/>
    <w:rsid w:val="00570993"/>
    <w:rsid w:val="0057270E"/>
    <w:rsid w:val="005751FE"/>
    <w:rsid w:val="00576C03"/>
    <w:rsid w:val="00581FAA"/>
    <w:rsid w:val="00584393"/>
    <w:rsid w:val="00592EBA"/>
    <w:rsid w:val="005930ED"/>
    <w:rsid w:val="00593C72"/>
    <w:rsid w:val="005B1DF7"/>
    <w:rsid w:val="005B22E1"/>
    <w:rsid w:val="005B3497"/>
    <w:rsid w:val="005B4773"/>
    <w:rsid w:val="005C392C"/>
    <w:rsid w:val="005C3C1A"/>
    <w:rsid w:val="005C7B39"/>
    <w:rsid w:val="005D03C3"/>
    <w:rsid w:val="005D65A4"/>
    <w:rsid w:val="005E4A2E"/>
    <w:rsid w:val="005F2E3B"/>
    <w:rsid w:val="006025E6"/>
    <w:rsid w:val="00602B40"/>
    <w:rsid w:val="006054CF"/>
    <w:rsid w:val="0061784B"/>
    <w:rsid w:val="006343B8"/>
    <w:rsid w:val="00634552"/>
    <w:rsid w:val="00641273"/>
    <w:rsid w:val="0064151C"/>
    <w:rsid w:val="0064655D"/>
    <w:rsid w:val="00646BE1"/>
    <w:rsid w:val="00651096"/>
    <w:rsid w:val="0065125C"/>
    <w:rsid w:val="0065629E"/>
    <w:rsid w:val="00657944"/>
    <w:rsid w:val="00657A7E"/>
    <w:rsid w:val="00664024"/>
    <w:rsid w:val="0067041A"/>
    <w:rsid w:val="0067105B"/>
    <w:rsid w:val="0067571C"/>
    <w:rsid w:val="0067738C"/>
    <w:rsid w:val="00677DC4"/>
    <w:rsid w:val="006858DE"/>
    <w:rsid w:val="0069525D"/>
    <w:rsid w:val="00696FBF"/>
    <w:rsid w:val="006A092E"/>
    <w:rsid w:val="006B0F27"/>
    <w:rsid w:val="006D5514"/>
    <w:rsid w:val="006D6467"/>
    <w:rsid w:val="006D6D4F"/>
    <w:rsid w:val="006D6EC5"/>
    <w:rsid w:val="006D74AB"/>
    <w:rsid w:val="006E503E"/>
    <w:rsid w:val="006F4606"/>
    <w:rsid w:val="00701D4F"/>
    <w:rsid w:val="00701DF5"/>
    <w:rsid w:val="007045B3"/>
    <w:rsid w:val="007048A0"/>
    <w:rsid w:val="00715B09"/>
    <w:rsid w:val="007226D2"/>
    <w:rsid w:val="00724867"/>
    <w:rsid w:val="007377DD"/>
    <w:rsid w:val="007462B3"/>
    <w:rsid w:val="00747772"/>
    <w:rsid w:val="007513F9"/>
    <w:rsid w:val="00753C55"/>
    <w:rsid w:val="0076324B"/>
    <w:rsid w:val="0076595C"/>
    <w:rsid w:val="00766C74"/>
    <w:rsid w:val="00767002"/>
    <w:rsid w:val="007747C3"/>
    <w:rsid w:val="00774C13"/>
    <w:rsid w:val="007753C9"/>
    <w:rsid w:val="00775F2B"/>
    <w:rsid w:val="0077734F"/>
    <w:rsid w:val="007775D5"/>
    <w:rsid w:val="007805DC"/>
    <w:rsid w:val="00781C86"/>
    <w:rsid w:val="00793763"/>
    <w:rsid w:val="007942F2"/>
    <w:rsid w:val="00795270"/>
    <w:rsid w:val="00797F65"/>
    <w:rsid w:val="007A12F2"/>
    <w:rsid w:val="007A2DCB"/>
    <w:rsid w:val="007A5CDB"/>
    <w:rsid w:val="007A7808"/>
    <w:rsid w:val="007B0DB9"/>
    <w:rsid w:val="007B458A"/>
    <w:rsid w:val="007B4677"/>
    <w:rsid w:val="007B66EE"/>
    <w:rsid w:val="007C1E56"/>
    <w:rsid w:val="007C3E88"/>
    <w:rsid w:val="007D2EFD"/>
    <w:rsid w:val="007D6212"/>
    <w:rsid w:val="007D6A17"/>
    <w:rsid w:val="007E6734"/>
    <w:rsid w:val="007F0661"/>
    <w:rsid w:val="00800A92"/>
    <w:rsid w:val="008075EF"/>
    <w:rsid w:val="00813FFE"/>
    <w:rsid w:val="008156A0"/>
    <w:rsid w:val="00821436"/>
    <w:rsid w:val="00826195"/>
    <w:rsid w:val="00836800"/>
    <w:rsid w:val="008371B7"/>
    <w:rsid w:val="0084055A"/>
    <w:rsid w:val="00841479"/>
    <w:rsid w:val="008415B8"/>
    <w:rsid w:val="00852C9D"/>
    <w:rsid w:val="008537C0"/>
    <w:rsid w:val="00854770"/>
    <w:rsid w:val="00875C97"/>
    <w:rsid w:val="00885469"/>
    <w:rsid w:val="00886B20"/>
    <w:rsid w:val="00892B46"/>
    <w:rsid w:val="008948E3"/>
    <w:rsid w:val="008A35B3"/>
    <w:rsid w:val="008A3A86"/>
    <w:rsid w:val="008A4887"/>
    <w:rsid w:val="008A49AC"/>
    <w:rsid w:val="008A71C1"/>
    <w:rsid w:val="008B3E33"/>
    <w:rsid w:val="008B6D96"/>
    <w:rsid w:val="008B6EEF"/>
    <w:rsid w:val="008B7403"/>
    <w:rsid w:val="008C024E"/>
    <w:rsid w:val="008C4725"/>
    <w:rsid w:val="008C662C"/>
    <w:rsid w:val="008C791F"/>
    <w:rsid w:val="008C7986"/>
    <w:rsid w:val="008D37C9"/>
    <w:rsid w:val="008D4BA4"/>
    <w:rsid w:val="008D65F2"/>
    <w:rsid w:val="008D7477"/>
    <w:rsid w:val="008E6ED5"/>
    <w:rsid w:val="008E71C2"/>
    <w:rsid w:val="008F205D"/>
    <w:rsid w:val="008F2295"/>
    <w:rsid w:val="008F2FBA"/>
    <w:rsid w:val="008F422C"/>
    <w:rsid w:val="008F4FD2"/>
    <w:rsid w:val="008F6C3B"/>
    <w:rsid w:val="008F755D"/>
    <w:rsid w:val="00900B39"/>
    <w:rsid w:val="009057E9"/>
    <w:rsid w:val="009106E7"/>
    <w:rsid w:val="00913A60"/>
    <w:rsid w:val="00915121"/>
    <w:rsid w:val="00916597"/>
    <w:rsid w:val="00924306"/>
    <w:rsid w:val="00924583"/>
    <w:rsid w:val="009341CE"/>
    <w:rsid w:val="00941B57"/>
    <w:rsid w:val="00941FC5"/>
    <w:rsid w:val="00945F1E"/>
    <w:rsid w:val="009515B0"/>
    <w:rsid w:val="00954AE5"/>
    <w:rsid w:val="009573F4"/>
    <w:rsid w:val="009601AE"/>
    <w:rsid w:val="00963390"/>
    <w:rsid w:val="00966251"/>
    <w:rsid w:val="009674D7"/>
    <w:rsid w:val="00980927"/>
    <w:rsid w:val="00993FDD"/>
    <w:rsid w:val="00996C05"/>
    <w:rsid w:val="009A010E"/>
    <w:rsid w:val="009A0B0F"/>
    <w:rsid w:val="009A3FF1"/>
    <w:rsid w:val="009A7F23"/>
    <w:rsid w:val="009B1FF5"/>
    <w:rsid w:val="009B31E1"/>
    <w:rsid w:val="009B38B4"/>
    <w:rsid w:val="009B7C2B"/>
    <w:rsid w:val="009C533C"/>
    <w:rsid w:val="009C5588"/>
    <w:rsid w:val="009D14EE"/>
    <w:rsid w:val="009D1982"/>
    <w:rsid w:val="009D7280"/>
    <w:rsid w:val="009E34A6"/>
    <w:rsid w:val="009E429B"/>
    <w:rsid w:val="009E4BAD"/>
    <w:rsid w:val="009F177C"/>
    <w:rsid w:val="009F2B93"/>
    <w:rsid w:val="00A058B6"/>
    <w:rsid w:val="00A065D3"/>
    <w:rsid w:val="00A07D82"/>
    <w:rsid w:val="00A10F6C"/>
    <w:rsid w:val="00A11AB3"/>
    <w:rsid w:val="00A13925"/>
    <w:rsid w:val="00A15A3C"/>
    <w:rsid w:val="00A201E4"/>
    <w:rsid w:val="00A26EE6"/>
    <w:rsid w:val="00A27000"/>
    <w:rsid w:val="00A3635E"/>
    <w:rsid w:val="00A378D4"/>
    <w:rsid w:val="00A42BD4"/>
    <w:rsid w:val="00A44167"/>
    <w:rsid w:val="00A457BB"/>
    <w:rsid w:val="00A50AC8"/>
    <w:rsid w:val="00A50E16"/>
    <w:rsid w:val="00A52E37"/>
    <w:rsid w:val="00A57B91"/>
    <w:rsid w:val="00A605A8"/>
    <w:rsid w:val="00A61C93"/>
    <w:rsid w:val="00A65835"/>
    <w:rsid w:val="00A677A2"/>
    <w:rsid w:val="00A73176"/>
    <w:rsid w:val="00A760F2"/>
    <w:rsid w:val="00A777FF"/>
    <w:rsid w:val="00A80E88"/>
    <w:rsid w:val="00A841FD"/>
    <w:rsid w:val="00A84508"/>
    <w:rsid w:val="00A86230"/>
    <w:rsid w:val="00AA296B"/>
    <w:rsid w:val="00AA61A1"/>
    <w:rsid w:val="00AB3085"/>
    <w:rsid w:val="00AC3C6D"/>
    <w:rsid w:val="00AD07E7"/>
    <w:rsid w:val="00AD149E"/>
    <w:rsid w:val="00AD6685"/>
    <w:rsid w:val="00AE3260"/>
    <w:rsid w:val="00AE76BE"/>
    <w:rsid w:val="00AF51BE"/>
    <w:rsid w:val="00B038B7"/>
    <w:rsid w:val="00B05225"/>
    <w:rsid w:val="00B07672"/>
    <w:rsid w:val="00B1353A"/>
    <w:rsid w:val="00B172F7"/>
    <w:rsid w:val="00B22785"/>
    <w:rsid w:val="00B23C14"/>
    <w:rsid w:val="00B32964"/>
    <w:rsid w:val="00B36608"/>
    <w:rsid w:val="00B37712"/>
    <w:rsid w:val="00B379D9"/>
    <w:rsid w:val="00B4111F"/>
    <w:rsid w:val="00B44832"/>
    <w:rsid w:val="00B46D29"/>
    <w:rsid w:val="00B51EE6"/>
    <w:rsid w:val="00B53A4C"/>
    <w:rsid w:val="00B561F0"/>
    <w:rsid w:val="00B62F43"/>
    <w:rsid w:val="00B70868"/>
    <w:rsid w:val="00B70AE6"/>
    <w:rsid w:val="00B73E59"/>
    <w:rsid w:val="00B77604"/>
    <w:rsid w:val="00B84F3E"/>
    <w:rsid w:val="00B90203"/>
    <w:rsid w:val="00B91923"/>
    <w:rsid w:val="00B936B6"/>
    <w:rsid w:val="00B93DEA"/>
    <w:rsid w:val="00B947A5"/>
    <w:rsid w:val="00BA0989"/>
    <w:rsid w:val="00BA0B51"/>
    <w:rsid w:val="00BA4AEB"/>
    <w:rsid w:val="00BA7812"/>
    <w:rsid w:val="00BA7E8D"/>
    <w:rsid w:val="00BB432E"/>
    <w:rsid w:val="00BB4826"/>
    <w:rsid w:val="00BC75E4"/>
    <w:rsid w:val="00BD0C69"/>
    <w:rsid w:val="00BD4491"/>
    <w:rsid w:val="00BD4ABF"/>
    <w:rsid w:val="00BD668D"/>
    <w:rsid w:val="00BE2793"/>
    <w:rsid w:val="00BF0B40"/>
    <w:rsid w:val="00BF13ED"/>
    <w:rsid w:val="00BF7961"/>
    <w:rsid w:val="00C07BD4"/>
    <w:rsid w:val="00C11067"/>
    <w:rsid w:val="00C31F6D"/>
    <w:rsid w:val="00C336E9"/>
    <w:rsid w:val="00C33CC7"/>
    <w:rsid w:val="00C33EC4"/>
    <w:rsid w:val="00C34AFF"/>
    <w:rsid w:val="00C46D7C"/>
    <w:rsid w:val="00C47F0E"/>
    <w:rsid w:val="00C62313"/>
    <w:rsid w:val="00C67D1F"/>
    <w:rsid w:val="00C722CF"/>
    <w:rsid w:val="00C83675"/>
    <w:rsid w:val="00C838E9"/>
    <w:rsid w:val="00C8688A"/>
    <w:rsid w:val="00C91601"/>
    <w:rsid w:val="00CA6546"/>
    <w:rsid w:val="00CB488C"/>
    <w:rsid w:val="00CB4938"/>
    <w:rsid w:val="00CB6FB6"/>
    <w:rsid w:val="00CB733E"/>
    <w:rsid w:val="00CB7636"/>
    <w:rsid w:val="00CD0800"/>
    <w:rsid w:val="00CD1768"/>
    <w:rsid w:val="00CD42AF"/>
    <w:rsid w:val="00CD4465"/>
    <w:rsid w:val="00CE083C"/>
    <w:rsid w:val="00CE0B06"/>
    <w:rsid w:val="00CE2BA3"/>
    <w:rsid w:val="00CE7D8F"/>
    <w:rsid w:val="00CF196A"/>
    <w:rsid w:val="00CF2833"/>
    <w:rsid w:val="00CF38E7"/>
    <w:rsid w:val="00D13B07"/>
    <w:rsid w:val="00D15791"/>
    <w:rsid w:val="00D16EAA"/>
    <w:rsid w:val="00D1711F"/>
    <w:rsid w:val="00D20DA2"/>
    <w:rsid w:val="00D214F7"/>
    <w:rsid w:val="00D264EC"/>
    <w:rsid w:val="00D27173"/>
    <w:rsid w:val="00D27B42"/>
    <w:rsid w:val="00D31DF1"/>
    <w:rsid w:val="00D36056"/>
    <w:rsid w:val="00D37EC3"/>
    <w:rsid w:val="00D411D1"/>
    <w:rsid w:val="00D437AF"/>
    <w:rsid w:val="00D4569B"/>
    <w:rsid w:val="00D641A6"/>
    <w:rsid w:val="00D717BA"/>
    <w:rsid w:val="00D726AD"/>
    <w:rsid w:val="00D73517"/>
    <w:rsid w:val="00D82F69"/>
    <w:rsid w:val="00D85309"/>
    <w:rsid w:val="00D9004E"/>
    <w:rsid w:val="00D911DA"/>
    <w:rsid w:val="00D95D28"/>
    <w:rsid w:val="00DA14F7"/>
    <w:rsid w:val="00DA371D"/>
    <w:rsid w:val="00DA7BAF"/>
    <w:rsid w:val="00DB1346"/>
    <w:rsid w:val="00DB27B9"/>
    <w:rsid w:val="00DC064D"/>
    <w:rsid w:val="00DC08F5"/>
    <w:rsid w:val="00DD6A24"/>
    <w:rsid w:val="00DD72A0"/>
    <w:rsid w:val="00DF1125"/>
    <w:rsid w:val="00DF161D"/>
    <w:rsid w:val="00DF5E13"/>
    <w:rsid w:val="00DF6A5D"/>
    <w:rsid w:val="00E0202A"/>
    <w:rsid w:val="00E102A0"/>
    <w:rsid w:val="00E10C9B"/>
    <w:rsid w:val="00E12477"/>
    <w:rsid w:val="00E157FA"/>
    <w:rsid w:val="00E1671C"/>
    <w:rsid w:val="00E2021A"/>
    <w:rsid w:val="00E20534"/>
    <w:rsid w:val="00E21024"/>
    <w:rsid w:val="00E23AE7"/>
    <w:rsid w:val="00E25374"/>
    <w:rsid w:val="00E254B3"/>
    <w:rsid w:val="00E27DE6"/>
    <w:rsid w:val="00E31A6E"/>
    <w:rsid w:val="00E42CE3"/>
    <w:rsid w:val="00E43F66"/>
    <w:rsid w:val="00E54855"/>
    <w:rsid w:val="00E62DFA"/>
    <w:rsid w:val="00E664AC"/>
    <w:rsid w:val="00E66F08"/>
    <w:rsid w:val="00E74D44"/>
    <w:rsid w:val="00E779D3"/>
    <w:rsid w:val="00E808FB"/>
    <w:rsid w:val="00E8104A"/>
    <w:rsid w:val="00E814AE"/>
    <w:rsid w:val="00E9246B"/>
    <w:rsid w:val="00E932AF"/>
    <w:rsid w:val="00E956E1"/>
    <w:rsid w:val="00EA0165"/>
    <w:rsid w:val="00EA15BD"/>
    <w:rsid w:val="00EB20C9"/>
    <w:rsid w:val="00EB2B22"/>
    <w:rsid w:val="00EB3C09"/>
    <w:rsid w:val="00EC1C14"/>
    <w:rsid w:val="00EC2329"/>
    <w:rsid w:val="00ED75CB"/>
    <w:rsid w:val="00EE78B6"/>
    <w:rsid w:val="00EF0983"/>
    <w:rsid w:val="00EF63D1"/>
    <w:rsid w:val="00EF7AD7"/>
    <w:rsid w:val="00F015E4"/>
    <w:rsid w:val="00F02FDC"/>
    <w:rsid w:val="00F06B6C"/>
    <w:rsid w:val="00F115A4"/>
    <w:rsid w:val="00F14B81"/>
    <w:rsid w:val="00F16034"/>
    <w:rsid w:val="00F17E4E"/>
    <w:rsid w:val="00F2762B"/>
    <w:rsid w:val="00F305C3"/>
    <w:rsid w:val="00F31C62"/>
    <w:rsid w:val="00F31CE7"/>
    <w:rsid w:val="00F36382"/>
    <w:rsid w:val="00F37096"/>
    <w:rsid w:val="00F37F66"/>
    <w:rsid w:val="00F412B0"/>
    <w:rsid w:val="00F421DD"/>
    <w:rsid w:val="00F51DAF"/>
    <w:rsid w:val="00F6725A"/>
    <w:rsid w:val="00F70271"/>
    <w:rsid w:val="00F72357"/>
    <w:rsid w:val="00F73D7E"/>
    <w:rsid w:val="00F823A9"/>
    <w:rsid w:val="00F851CB"/>
    <w:rsid w:val="00F87C22"/>
    <w:rsid w:val="00F90C7C"/>
    <w:rsid w:val="00F94A8E"/>
    <w:rsid w:val="00F964F8"/>
    <w:rsid w:val="00F966AF"/>
    <w:rsid w:val="00FA2C6C"/>
    <w:rsid w:val="00FA304E"/>
    <w:rsid w:val="00FA442A"/>
    <w:rsid w:val="00FA696F"/>
    <w:rsid w:val="00FA7BA1"/>
    <w:rsid w:val="00FC0F31"/>
    <w:rsid w:val="00FC2FB9"/>
    <w:rsid w:val="00FC33BA"/>
    <w:rsid w:val="00FC7537"/>
    <w:rsid w:val="00FD4E47"/>
    <w:rsid w:val="00FD6610"/>
    <w:rsid w:val="00FE2EEF"/>
    <w:rsid w:val="00FE6D2A"/>
    <w:rsid w:val="00FF3BD9"/>
    <w:rsid w:val="00FF5058"/>
    <w:rsid w:val="04CF1168"/>
    <w:rsid w:val="08C80190"/>
    <w:rsid w:val="1589A0EF"/>
    <w:rsid w:val="2819F406"/>
    <w:rsid w:val="2CBC3725"/>
    <w:rsid w:val="3EA5F2F6"/>
    <w:rsid w:val="46614003"/>
    <w:rsid w:val="4CD2D675"/>
    <w:rsid w:val="51E471C5"/>
    <w:rsid w:val="59A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80B3"/>
  <w15:docId w15:val="{9746F444-ECD4-422E-A69E-A45F1394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65629E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629E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65629E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629E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61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A304E"/>
    <w:rPr>
      <w:color w:val="FF00FF" w:themeColor="followedHyperlink"/>
      <w:u w:val="single"/>
    </w:rPr>
  </w:style>
  <w:style w:type="paragraph" w:styleId="Listenabsatz">
    <w:name w:val="List Paragraph"/>
    <w:basedOn w:val="Standard"/>
    <w:uiPriority w:val="72"/>
    <w:qFormat/>
    <w:rsid w:val="003135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" w:eastAsia="Times" w:hAnsi="Times"/>
      <w:szCs w:val="20"/>
      <w:bdr w:val="none" w:sz="0" w:space="0" w:color="auto"/>
      <w:lang w:val="de-DE" w:eastAsia="de-DE"/>
    </w:rPr>
  </w:style>
  <w:style w:type="paragraph" w:styleId="StandardWeb">
    <w:name w:val="Normal (Web)"/>
    <w:basedOn w:val="Standard"/>
    <w:uiPriority w:val="99"/>
    <w:unhideWhenUsed/>
    <w:rsid w:val="00CD44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e-DE" w:eastAsia="de-DE"/>
    </w:rPr>
  </w:style>
  <w:style w:type="character" w:styleId="Fett">
    <w:name w:val="Strong"/>
    <w:basedOn w:val="Absatz-Standardschriftart"/>
    <w:uiPriority w:val="22"/>
    <w:qFormat/>
    <w:rsid w:val="00CD4465"/>
    <w:rPr>
      <w:b/>
      <w:bCs/>
    </w:rPr>
  </w:style>
  <w:style w:type="character" w:customStyle="1" w:styleId="normaltextrun">
    <w:name w:val="normaltextrun"/>
    <w:basedOn w:val="Absatz-Standardschriftart"/>
    <w:rsid w:val="00EF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2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5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7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3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ivigno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ivigno.e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fede6-d8e1-49fe-8d68-0c73c16569ac">
      <Terms xmlns="http://schemas.microsoft.com/office/infopath/2007/PartnerControls"/>
    </lcf76f155ced4ddcb4097134ff3c332f>
    <TaxCatchAll xmlns="e7f9dc3f-20ba-4ac0-8ae0-aade61e756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437D25B65D74A8EFBE7D3A53C485C" ma:contentTypeVersion="16" ma:contentTypeDescription="Ein neues Dokument erstellen." ma:contentTypeScope="" ma:versionID="f59aa71a088e6e4928fb2a27c5cb19bf">
  <xsd:schema xmlns:xsd="http://www.w3.org/2001/XMLSchema" xmlns:xs="http://www.w3.org/2001/XMLSchema" xmlns:p="http://schemas.microsoft.com/office/2006/metadata/properties" xmlns:ns2="668fede6-d8e1-49fe-8d68-0c73c16569ac" xmlns:ns3="e7f9dc3f-20ba-4ac0-8ae0-aade61e75668" targetNamespace="http://schemas.microsoft.com/office/2006/metadata/properties" ma:root="true" ma:fieldsID="f8aff5199b81e9fdddd3900d141ac33f" ns2:_="" ns3:_="">
    <xsd:import namespace="668fede6-d8e1-49fe-8d68-0c73c16569ac"/>
    <xsd:import namespace="e7f9dc3f-20ba-4ac0-8ae0-aade61e75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fede6-d8e1-49fe-8d68-0c73c1656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9dc3f-20ba-4ac0-8ae0-aade61e7566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6ccfee-8234-468c-b25d-540e7bbe4212}" ma:internalName="TaxCatchAll" ma:showField="CatchAllData" ma:web="e7f9dc3f-20ba-4ac0-8ae0-aade61e75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6AEDE-5F77-40C0-ADE6-9BFD8149C66E}">
  <ds:schemaRefs>
    <ds:schemaRef ds:uri="http://schemas.microsoft.com/office/2006/metadata/properties"/>
    <ds:schemaRef ds:uri="http://schemas.microsoft.com/office/infopath/2007/PartnerControls"/>
    <ds:schemaRef ds:uri="668fede6-d8e1-49fe-8d68-0c73c16569ac"/>
    <ds:schemaRef ds:uri="e7f9dc3f-20ba-4ac0-8ae0-aade61e75668"/>
  </ds:schemaRefs>
</ds:datastoreItem>
</file>

<file path=customXml/itemProps2.xml><?xml version="1.0" encoding="utf-8"?>
<ds:datastoreItem xmlns:ds="http://schemas.openxmlformats.org/officeDocument/2006/customXml" ds:itemID="{4D517E88-281A-4CD3-B0C0-014A726C3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fede6-d8e1-49fe-8d68-0c73c16569ac"/>
    <ds:schemaRef ds:uri="e7f9dc3f-20ba-4ac0-8ae0-aade61e75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4D33C-316A-442D-B647-FB1ED2D11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4018</Characters>
  <Application>Microsoft Office Word</Application>
  <DocSecurity>0</DocSecurity>
  <Lines>64</Lines>
  <Paragraphs>16</Paragraphs>
  <ScaleCrop>false</ScaleCrop>
  <Company>HP Inc.</Company>
  <LinksUpToDate>false</LinksUpToDate>
  <CharactersWithSpaces>4721</CharactersWithSpaces>
  <SharedDoc>false</SharedDoc>
  <HLinks>
    <vt:vector size="6" baseType="variant"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http://www.livigno.eu/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Muron - Hansmann PR</dc:creator>
  <cp:keywords/>
  <cp:lastModifiedBy>Tassilo Pritzl - Hansmann PR</cp:lastModifiedBy>
  <cp:revision>472</cp:revision>
  <cp:lastPrinted>2024-04-04T01:58:00Z</cp:lastPrinted>
  <dcterms:created xsi:type="dcterms:W3CDTF">2024-04-04T01:58:00Z</dcterms:created>
  <dcterms:modified xsi:type="dcterms:W3CDTF">2026-05-04T09:18:00Z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a0dda9202c3f9a4927bc0f7cd9fe0cba8688f60e91448f10c367d09a7622c80d</vt:lpwstr>
  </property>
  <property fmtid="{D5CDD505-2E9C-101B-9397-08002B2CF9AE}" pid="3" name="ContentTypeId">
    <vt:lpwstr>0x0101008C2437D25B65D74A8EFBE7D3A53C485C</vt:lpwstr>
  </property>
  <property fmtid="{D5CDD505-2E9C-101B-9397-08002B2CF9AE}" pid="4" name="MediaServiceImageTags">
    <vt:lpwstr/>
  </property>
</Properties>
</file>